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09" w:rsidRPr="00643709" w:rsidRDefault="00643709" w:rsidP="00643709">
      <w:pPr>
        <w:ind w:hanging="284"/>
        <w:rPr>
          <w:rFonts w:eastAsia="Times New Roman"/>
          <w:sz w:val="16"/>
          <w:szCs w:val="16"/>
        </w:rPr>
      </w:pPr>
    </w:p>
    <w:p w:rsidR="00643709" w:rsidRPr="00643709" w:rsidRDefault="00643709" w:rsidP="00643709">
      <w:pPr>
        <w:keepNext/>
        <w:spacing w:after="240"/>
        <w:jc w:val="center"/>
        <w:outlineLvl w:val="3"/>
        <w:rPr>
          <w:rFonts w:eastAsia="Times New Roman"/>
          <w:sz w:val="24"/>
          <w:szCs w:val="30"/>
        </w:rPr>
      </w:pPr>
      <w:r>
        <w:rPr>
          <w:rFonts w:eastAsia="Times New Roman"/>
          <w:noProof/>
          <w:sz w:val="24"/>
          <w:szCs w:val="24"/>
        </w:rPr>
        <w:drawing>
          <wp:anchor distT="0" distB="0" distL="114300" distR="114300" simplePos="0" relativeHeight="251659264" behindDoc="0" locked="0" layoutInCell="1" allowOverlap="1">
            <wp:simplePos x="0" y="0"/>
            <wp:positionH relativeFrom="column">
              <wp:posOffset>2425065</wp:posOffset>
            </wp:positionH>
            <wp:positionV relativeFrom="paragraph">
              <wp:align>top</wp:align>
            </wp:positionV>
            <wp:extent cx="1009650" cy="819150"/>
            <wp:effectExtent l="0" t="0" r="0" b="0"/>
            <wp:wrapSquare wrapText="bothSides"/>
            <wp:docPr id="2" name="Attēls 2" descr="C:\Users\lietvede\AppData\Local\Temp\Rar$DRa0.695\VG_mazais_vienkarsots_vienkr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vede\AppData\Local\Temp\Rar$DRa0.695\VG_mazais_vienkarsots_vienkra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709">
        <w:rPr>
          <w:rFonts w:eastAsia="Times New Roman"/>
          <w:b/>
          <w:sz w:val="32"/>
          <w:szCs w:val="32"/>
        </w:rPr>
        <w:br w:type="textWrapping" w:clear="all"/>
      </w:r>
      <w:r w:rsidRPr="00643709">
        <w:rPr>
          <w:rFonts w:eastAsia="Times New Roman"/>
          <w:sz w:val="24"/>
          <w:szCs w:val="30"/>
        </w:rPr>
        <w:t>Rīgas Dizaina un mākslas vidusskola</w:t>
      </w:r>
    </w:p>
    <w:p w:rsidR="00643709" w:rsidRPr="00643709" w:rsidRDefault="009E06BB" w:rsidP="00643709">
      <w:pPr>
        <w:keepNext/>
        <w:spacing w:before="120" w:after="120"/>
        <w:jc w:val="center"/>
        <w:outlineLvl w:val="3"/>
        <w:rPr>
          <w:rFonts w:eastAsia="Times New Roman"/>
          <w:sz w:val="14"/>
          <w:szCs w:val="24"/>
        </w:rPr>
      </w:pPr>
      <w:r>
        <w:rPr>
          <w:rFonts w:eastAsia="Times New Roman"/>
          <w:sz w:val="2"/>
          <w:szCs w:val="24"/>
        </w:rPr>
        <w:pict>
          <v:rect id="_x0000_i1025" style="width:442.5pt;height:.5pt" o:hrpct="946" o:hralign="center" o:hrstd="t" o:hrnoshade="t" o:hr="t" fillcolor="black" stroked="f"/>
        </w:pict>
      </w:r>
    </w:p>
    <w:p w:rsidR="00643709" w:rsidRPr="00643709" w:rsidRDefault="00643709" w:rsidP="00643709">
      <w:pPr>
        <w:keepNext/>
        <w:spacing w:before="240"/>
        <w:jc w:val="center"/>
        <w:outlineLvl w:val="3"/>
        <w:rPr>
          <w:rFonts w:eastAsia="Times New Roman"/>
          <w:szCs w:val="24"/>
        </w:rPr>
      </w:pPr>
      <w:r w:rsidRPr="00643709">
        <w:rPr>
          <w:rFonts w:eastAsia="Times New Roman"/>
          <w:szCs w:val="24"/>
        </w:rPr>
        <w:t>K. Valdemāra iela 139, Rīga, LV-1013, tālr. 67360823, e-pasts rdmv@rdmv.lv</w:t>
      </w:r>
    </w:p>
    <w:p w:rsidR="00643709" w:rsidRPr="00643709" w:rsidRDefault="00643709" w:rsidP="00643709">
      <w:pPr>
        <w:keepNext/>
        <w:spacing w:before="240" w:after="60"/>
        <w:outlineLvl w:val="0"/>
        <w:rPr>
          <w:rFonts w:eastAsia="Times New Roman"/>
          <w:bCs/>
          <w:kern w:val="32"/>
          <w:sz w:val="24"/>
          <w:szCs w:val="26"/>
        </w:rPr>
      </w:pPr>
    </w:p>
    <w:tbl>
      <w:tblPr>
        <w:tblW w:w="9747" w:type="dxa"/>
        <w:tblLook w:val="01E0" w:firstRow="1" w:lastRow="1" w:firstColumn="1" w:lastColumn="1" w:noHBand="0" w:noVBand="0"/>
      </w:tblPr>
      <w:tblGrid>
        <w:gridCol w:w="5920"/>
        <w:gridCol w:w="3827"/>
      </w:tblGrid>
      <w:tr w:rsidR="000E0EFD" w:rsidRPr="008C6583" w:rsidTr="0062086E">
        <w:trPr>
          <w:trHeight w:val="1500"/>
        </w:trPr>
        <w:tc>
          <w:tcPr>
            <w:tcW w:w="5920" w:type="dxa"/>
          </w:tcPr>
          <w:p w:rsidR="000E0EFD" w:rsidRPr="008C6583" w:rsidRDefault="000E0EFD" w:rsidP="006F54F0">
            <w:pPr>
              <w:pStyle w:val="Parastais"/>
              <w:jc w:val="both"/>
              <w:rPr>
                <w:caps/>
                <w:lang w:eastAsia="lv-LV"/>
              </w:rPr>
            </w:pPr>
          </w:p>
        </w:tc>
        <w:tc>
          <w:tcPr>
            <w:tcW w:w="3827" w:type="dxa"/>
          </w:tcPr>
          <w:p w:rsidR="000E0EFD" w:rsidRPr="008C6583" w:rsidRDefault="000E0EFD" w:rsidP="0062086E">
            <w:pPr>
              <w:pStyle w:val="Virsraksts2"/>
              <w:spacing w:before="0" w:after="0"/>
              <w:ind w:left="175"/>
              <w:jc w:val="right"/>
              <w:rPr>
                <w:rFonts w:ascii="Times New Roman" w:hAnsi="Times New Roman"/>
                <w:b w:val="0"/>
                <w:i w:val="0"/>
                <w:sz w:val="24"/>
                <w:szCs w:val="24"/>
                <w:lang w:val="lv-LV" w:eastAsia="lv-LV"/>
              </w:rPr>
            </w:pPr>
            <w:r w:rsidRPr="008C6583">
              <w:rPr>
                <w:rFonts w:ascii="Times New Roman" w:hAnsi="Times New Roman"/>
                <w:b w:val="0"/>
                <w:i w:val="0"/>
                <w:sz w:val="24"/>
                <w:szCs w:val="24"/>
                <w:lang w:val="lv-LV" w:eastAsia="lv-LV"/>
              </w:rPr>
              <w:t>APSTIPRINĀTS</w:t>
            </w:r>
          </w:p>
          <w:p w:rsidR="000E0EFD" w:rsidRPr="008C6583" w:rsidRDefault="000E0EFD" w:rsidP="0062086E">
            <w:pPr>
              <w:pStyle w:val="Parastais"/>
              <w:ind w:left="175"/>
              <w:jc w:val="right"/>
              <w:rPr>
                <w:lang w:eastAsia="lv-LV"/>
              </w:rPr>
            </w:pPr>
            <w:r w:rsidRPr="008C6583">
              <w:rPr>
                <w:lang w:eastAsia="lv-LV"/>
              </w:rPr>
              <w:t>ar 20</w:t>
            </w:r>
            <w:r w:rsidR="00CB3251" w:rsidRPr="008C6583">
              <w:rPr>
                <w:lang w:eastAsia="lv-LV"/>
              </w:rPr>
              <w:t>1</w:t>
            </w:r>
            <w:r w:rsidR="00643709">
              <w:rPr>
                <w:lang w:eastAsia="lv-LV"/>
              </w:rPr>
              <w:t>5</w:t>
            </w:r>
            <w:r w:rsidRPr="008C6583">
              <w:rPr>
                <w:lang w:eastAsia="lv-LV"/>
              </w:rPr>
              <w:t xml:space="preserve">. gada </w:t>
            </w:r>
            <w:r w:rsidR="00A712A3">
              <w:rPr>
                <w:lang w:eastAsia="lv-LV"/>
              </w:rPr>
              <w:t>30</w:t>
            </w:r>
            <w:r w:rsidR="00643709">
              <w:rPr>
                <w:lang w:eastAsia="lv-LV"/>
              </w:rPr>
              <w:t>.</w:t>
            </w:r>
            <w:r w:rsidR="00A24539">
              <w:rPr>
                <w:lang w:eastAsia="lv-LV"/>
              </w:rPr>
              <w:t>oktobrī</w:t>
            </w:r>
          </w:p>
          <w:p w:rsidR="000E0EFD" w:rsidRPr="008C6583" w:rsidRDefault="00A16D7D" w:rsidP="0062086E">
            <w:pPr>
              <w:pStyle w:val="Parastais"/>
              <w:ind w:left="175" w:right="33"/>
              <w:jc w:val="right"/>
              <w:rPr>
                <w:lang w:eastAsia="lv-LV"/>
              </w:rPr>
            </w:pPr>
            <w:r w:rsidRPr="008C6583">
              <w:rPr>
                <w:lang w:eastAsia="lv-LV"/>
              </w:rPr>
              <w:t xml:space="preserve">Rīgas Dizaina un </w:t>
            </w:r>
            <w:proofErr w:type="spellStart"/>
            <w:r w:rsidRPr="008C6583">
              <w:rPr>
                <w:lang w:eastAsia="lv-LV"/>
              </w:rPr>
              <w:t>māksalas</w:t>
            </w:r>
            <w:proofErr w:type="spellEnd"/>
            <w:r w:rsidRPr="008C6583">
              <w:rPr>
                <w:lang w:eastAsia="lv-LV"/>
              </w:rPr>
              <w:t xml:space="preserve"> vidusskolas </w:t>
            </w:r>
            <w:r w:rsidR="000E0EFD" w:rsidRPr="008C6583">
              <w:rPr>
                <w:lang w:eastAsia="lv-LV"/>
              </w:rPr>
              <w:t xml:space="preserve"> iepirkuma komisijas sēdes protokolu Nr.</w:t>
            </w:r>
            <w:r w:rsidRPr="008C6583">
              <w:rPr>
                <w:lang w:eastAsia="lv-LV"/>
              </w:rPr>
              <w:t>1</w:t>
            </w:r>
            <w:r w:rsidR="004D1D38">
              <w:rPr>
                <w:lang w:eastAsia="lv-LV"/>
              </w:rPr>
              <w:t>/1</w:t>
            </w:r>
          </w:p>
          <w:p w:rsidR="000E0EFD" w:rsidRPr="008C6583" w:rsidRDefault="000E0EFD" w:rsidP="006F54F0">
            <w:pPr>
              <w:pStyle w:val="Parastais"/>
              <w:rPr>
                <w:caps/>
                <w:lang w:eastAsia="lv-LV"/>
              </w:rPr>
            </w:pPr>
          </w:p>
        </w:tc>
      </w:tr>
    </w:tbl>
    <w:p w:rsidR="00792070" w:rsidRDefault="00792070" w:rsidP="00DA646F">
      <w:pPr>
        <w:pStyle w:val="Parastais"/>
        <w:jc w:val="center"/>
        <w:rPr>
          <w:caps/>
        </w:rPr>
      </w:pPr>
    </w:p>
    <w:p w:rsidR="00DA646F" w:rsidRPr="008C6583" w:rsidRDefault="000E0EFD" w:rsidP="00DA646F">
      <w:pPr>
        <w:pStyle w:val="Parastais"/>
        <w:jc w:val="center"/>
        <w:rPr>
          <w:caps/>
        </w:rPr>
      </w:pPr>
      <w:r w:rsidRPr="008C6583">
        <w:rPr>
          <w:caps/>
        </w:rPr>
        <w:t>NOLIKUMS</w:t>
      </w:r>
    </w:p>
    <w:p w:rsidR="00365B96" w:rsidRPr="008C6583" w:rsidRDefault="00885B1B" w:rsidP="0069274E">
      <w:pPr>
        <w:pStyle w:val="Pamatteksts"/>
        <w:spacing w:after="0"/>
        <w:ind w:left="360"/>
        <w:jc w:val="center"/>
        <w:rPr>
          <w:b/>
          <w:sz w:val="24"/>
          <w:lang w:val="lv-LV"/>
        </w:rPr>
      </w:pPr>
      <w:r w:rsidRPr="008C6583">
        <w:rPr>
          <w:sz w:val="24"/>
          <w:lang w:val="lv-LV"/>
        </w:rPr>
        <w:t>Iepirkuma procedūrai</w:t>
      </w:r>
    </w:p>
    <w:p w:rsidR="0069274E" w:rsidRPr="008C6583" w:rsidRDefault="0069274E" w:rsidP="0069274E">
      <w:pPr>
        <w:pStyle w:val="Pamatteksts"/>
        <w:spacing w:after="0"/>
        <w:ind w:left="360"/>
        <w:jc w:val="center"/>
        <w:rPr>
          <w:b/>
          <w:sz w:val="24"/>
          <w:lang w:val="lv-LV"/>
        </w:rPr>
      </w:pPr>
      <w:r w:rsidRPr="008C6583">
        <w:rPr>
          <w:b/>
          <w:sz w:val="24"/>
          <w:lang w:val="lv-LV"/>
        </w:rPr>
        <w:t>„</w:t>
      </w:r>
      <w:r w:rsidR="00BC081D">
        <w:rPr>
          <w:b/>
          <w:color w:val="000000"/>
          <w:sz w:val="24"/>
          <w:shd w:val="clear" w:color="auto" w:fill="FFFFFF"/>
          <w:lang w:val="lv-LV"/>
        </w:rPr>
        <w:t>Mēbeļu piegāde un uzstādīšana</w:t>
      </w:r>
      <w:r w:rsidR="001B7C8E" w:rsidRPr="008C6583">
        <w:rPr>
          <w:b/>
          <w:sz w:val="24"/>
          <w:lang w:val="lv-LV"/>
        </w:rPr>
        <w:t>”,</w:t>
      </w:r>
    </w:p>
    <w:p w:rsidR="0069274E" w:rsidRDefault="0069274E" w:rsidP="0069274E">
      <w:pPr>
        <w:pStyle w:val="Parastais"/>
        <w:jc w:val="center"/>
      </w:pPr>
      <w:r w:rsidRPr="008C6583">
        <w:t>iden</w:t>
      </w:r>
      <w:r w:rsidR="00E4181D" w:rsidRPr="008C6583">
        <w:t xml:space="preserve">tifikācijas Nr. </w:t>
      </w:r>
      <w:r w:rsidR="00BC081D">
        <w:t>RDMV 2015/5</w:t>
      </w:r>
    </w:p>
    <w:p w:rsidR="00792070" w:rsidRPr="008C6583" w:rsidRDefault="00792070" w:rsidP="0069274E">
      <w:pPr>
        <w:pStyle w:val="Parastais"/>
        <w:jc w:val="center"/>
      </w:pPr>
    </w:p>
    <w:p w:rsidR="00885B1B" w:rsidRPr="008C6583" w:rsidRDefault="00885B1B" w:rsidP="00885B1B">
      <w:pPr>
        <w:pStyle w:val="Pamatteksts"/>
        <w:spacing w:after="0"/>
        <w:ind w:left="360"/>
        <w:jc w:val="center"/>
        <w:rPr>
          <w:sz w:val="24"/>
          <w:lang w:val="lv-LV"/>
        </w:rPr>
      </w:pPr>
    </w:p>
    <w:p w:rsidR="000E0EFD" w:rsidRPr="008C6583"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8C6583">
        <w:rPr>
          <w:rFonts w:ascii="Times New Roman" w:hAnsi="Times New Roman"/>
          <w:bCs/>
          <w:color w:val="auto"/>
          <w:sz w:val="24"/>
          <w:szCs w:val="24"/>
          <w:lang w:val="lv-LV"/>
        </w:rPr>
        <w:t>PASŪTĪTĀJS</w:t>
      </w:r>
      <w:r w:rsidR="000E0EFD" w:rsidRPr="008C6583">
        <w:rPr>
          <w:rFonts w:ascii="Times New Roman" w:hAnsi="Times New Roman"/>
          <w:color w:val="auto"/>
          <w:sz w:val="24"/>
          <w:szCs w:val="24"/>
          <w:lang w:val="lv-LV"/>
        </w:rPr>
        <w:t xml:space="preserve"> ir:</w:t>
      </w:r>
    </w:p>
    <w:p w:rsidR="00A16D7D" w:rsidRPr="008C6583" w:rsidRDefault="00A16D7D" w:rsidP="00A16D7D">
      <w:pPr>
        <w:pStyle w:val="Sarakstarindkopa"/>
        <w:jc w:val="both"/>
      </w:pPr>
      <w:r w:rsidRPr="008C6583">
        <w:rPr>
          <w:b/>
        </w:rPr>
        <w:t>Rīgas Dizaina un mākslas vidusskola (turpmāk tekstā – Skola)</w:t>
      </w:r>
    </w:p>
    <w:p w:rsidR="00A16D7D" w:rsidRPr="008C6583" w:rsidRDefault="00A16D7D" w:rsidP="00A16D7D">
      <w:pPr>
        <w:ind w:left="720"/>
        <w:jc w:val="both"/>
        <w:rPr>
          <w:sz w:val="24"/>
          <w:szCs w:val="24"/>
        </w:rPr>
      </w:pPr>
      <w:proofErr w:type="spellStart"/>
      <w:r w:rsidRPr="008C6583">
        <w:rPr>
          <w:sz w:val="24"/>
          <w:szCs w:val="24"/>
        </w:rPr>
        <w:t>reģ</w:t>
      </w:r>
      <w:proofErr w:type="spellEnd"/>
      <w:r w:rsidRPr="008C6583">
        <w:rPr>
          <w:sz w:val="24"/>
          <w:szCs w:val="24"/>
        </w:rPr>
        <w:t xml:space="preserve">. nr. 90000039272, </w:t>
      </w:r>
    </w:p>
    <w:p w:rsidR="004B18AF" w:rsidRPr="00ED4591" w:rsidRDefault="00A16D7D" w:rsidP="004B18AF">
      <w:pPr>
        <w:overflowPunct w:val="0"/>
        <w:autoSpaceDE w:val="0"/>
        <w:autoSpaceDN w:val="0"/>
        <w:adjustRightInd w:val="0"/>
        <w:ind w:firstLine="720"/>
        <w:jc w:val="both"/>
        <w:textAlignment w:val="baseline"/>
        <w:rPr>
          <w:rFonts w:eastAsia="Times New Roman"/>
          <w:sz w:val="24"/>
          <w:lang w:eastAsia="en-US"/>
        </w:rPr>
      </w:pPr>
      <w:r w:rsidRPr="008C6583">
        <w:rPr>
          <w:sz w:val="24"/>
          <w:szCs w:val="24"/>
        </w:rPr>
        <w:t xml:space="preserve">Rīga, </w:t>
      </w:r>
      <w:proofErr w:type="spellStart"/>
      <w:r w:rsidR="004B18AF" w:rsidRPr="00ED4591">
        <w:rPr>
          <w:rFonts w:eastAsia="Times New Roman"/>
          <w:sz w:val="24"/>
          <w:lang w:eastAsia="en-US"/>
        </w:rPr>
        <w:t>Kr</w:t>
      </w:r>
      <w:proofErr w:type="spellEnd"/>
      <w:r w:rsidR="004B18AF" w:rsidRPr="00ED4591">
        <w:rPr>
          <w:rFonts w:eastAsia="Times New Roman"/>
          <w:sz w:val="24"/>
          <w:lang w:eastAsia="en-US"/>
        </w:rPr>
        <w:t>. Valdemāra iela 139, LV-1013</w:t>
      </w:r>
      <w:r w:rsidR="00CA2EE1">
        <w:rPr>
          <w:rFonts w:eastAsia="Times New Roman"/>
          <w:sz w:val="24"/>
          <w:lang w:eastAsia="en-US"/>
        </w:rPr>
        <w:t xml:space="preserve">, fakss: </w:t>
      </w:r>
      <w:r w:rsidR="00CA2EE1" w:rsidRPr="00C31EB5">
        <w:rPr>
          <w:rFonts w:eastAsia="Times New Roman"/>
          <w:sz w:val="24"/>
          <w:lang w:eastAsia="en-US"/>
        </w:rPr>
        <w:t>+371 67360823</w:t>
      </w:r>
      <w:r w:rsidR="00CA2EE1">
        <w:rPr>
          <w:rFonts w:eastAsia="Times New Roman"/>
          <w:sz w:val="24"/>
          <w:lang w:eastAsia="en-US"/>
        </w:rPr>
        <w:t>.</w:t>
      </w:r>
    </w:p>
    <w:p w:rsidR="000E0EFD" w:rsidRPr="008C6583" w:rsidRDefault="00A16D7D" w:rsidP="00A16D7D">
      <w:pPr>
        <w:pStyle w:val="Parastais"/>
        <w:widowControl/>
        <w:numPr>
          <w:ilvl w:val="0"/>
          <w:numId w:val="1"/>
        </w:numPr>
        <w:suppressAutoHyphens w:val="0"/>
        <w:spacing w:after="120"/>
        <w:jc w:val="both"/>
      </w:pPr>
      <w:r w:rsidRPr="008C6583">
        <w:t>I</w:t>
      </w:r>
      <w:r w:rsidR="000E0EFD" w:rsidRPr="008C6583">
        <w:t xml:space="preserve">epirkuma procedūru organizē un realizē ar </w:t>
      </w:r>
      <w:r w:rsidRPr="008C6583">
        <w:rPr>
          <w:lang w:eastAsia="lv-LV"/>
        </w:rPr>
        <w:t xml:space="preserve">Rīgas Dizaina un </w:t>
      </w:r>
      <w:proofErr w:type="spellStart"/>
      <w:r w:rsidRPr="008C6583">
        <w:rPr>
          <w:lang w:eastAsia="lv-LV"/>
        </w:rPr>
        <w:t>māksalas</w:t>
      </w:r>
      <w:proofErr w:type="spellEnd"/>
      <w:r w:rsidRPr="008C6583">
        <w:rPr>
          <w:lang w:eastAsia="lv-LV"/>
        </w:rPr>
        <w:t xml:space="preserve"> vidusskolas </w:t>
      </w:r>
      <w:r w:rsidRPr="008C6583">
        <w:t xml:space="preserve">direktora </w:t>
      </w:r>
      <w:r w:rsidR="00643709" w:rsidRPr="00C04CA2">
        <w:t>2015.gada 13. janvāra rīkojumu Nr.1-9/12</w:t>
      </w:r>
      <w:r w:rsidR="00643709">
        <w:t xml:space="preserve"> </w:t>
      </w:r>
      <w:r w:rsidR="000E0EFD" w:rsidRPr="008C6583">
        <w:t>apstiprināt</w:t>
      </w:r>
      <w:r w:rsidR="00AC0DB5" w:rsidRPr="008C6583">
        <w:t>a</w:t>
      </w:r>
      <w:r w:rsidR="000E0EFD" w:rsidRPr="008C6583">
        <w:t xml:space="preserve"> Iepirkuma komisija.</w:t>
      </w:r>
    </w:p>
    <w:p w:rsidR="000E0EFD" w:rsidRPr="008C6583" w:rsidRDefault="000E0EFD" w:rsidP="00D00F73">
      <w:pPr>
        <w:pStyle w:val="Parastais"/>
        <w:widowControl/>
        <w:numPr>
          <w:ilvl w:val="0"/>
          <w:numId w:val="1"/>
        </w:numPr>
        <w:suppressAutoHyphens w:val="0"/>
        <w:spacing w:after="120"/>
        <w:jc w:val="both"/>
      </w:pPr>
      <w:r w:rsidRPr="008C6583">
        <w:t>Iepirkuma procedūras nolikums un tā pielikumi izstr</w:t>
      </w:r>
      <w:r w:rsidR="000B4284" w:rsidRPr="008C6583">
        <w:t xml:space="preserve">ādāti saskaņā ar </w:t>
      </w:r>
      <w:r w:rsidRPr="008C6583">
        <w:t xml:space="preserve">“Publisko iepirkumu likuma” </w:t>
      </w:r>
      <w:r w:rsidR="008B6CAB" w:rsidRPr="008C6583">
        <w:t>8</w:t>
      </w:r>
      <w:r w:rsidR="00187F89">
        <w:t>.</w:t>
      </w:r>
      <w:r w:rsidR="003B22DF" w:rsidRPr="008C6583">
        <w:rPr>
          <w:kern w:val="24"/>
          <w:vertAlign w:val="superscript"/>
        </w:rPr>
        <w:t>2</w:t>
      </w:r>
      <w:r w:rsidR="00187F89">
        <w:rPr>
          <w:kern w:val="24"/>
          <w:vertAlign w:val="superscript"/>
        </w:rPr>
        <w:t xml:space="preserve"> </w:t>
      </w:r>
      <w:r w:rsidR="00594BB1" w:rsidRPr="008C6583">
        <w:t>p</w:t>
      </w:r>
      <w:r w:rsidR="001F3500" w:rsidRPr="008C6583">
        <w:t>antu (201</w:t>
      </w:r>
      <w:r w:rsidR="00643709">
        <w:t>5</w:t>
      </w:r>
      <w:r w:rsidR="00D73234" w:rsidRPr="008C6583">
        <w:t xml:space="preserve">.gada </w:t>
      </w:r>
      <w:r w:rsidR="001F3500" w:rsidRPr="008C6583">
        <w:t>1.</w:t>
      </w:r>
      <w:r w:rsidR="00643709">
        <w:t>augusta</w:t>
      </w:r>
      <w:r w:rsidR="001F3500" w:rsidRPr="008C6583">
        <w:t xml:space="preserve"> redakcija).</w:t>
      </w:r>
    </w:p>
    <w:p w:rsidR="000E0EFD" w:rsidRPr="008C6583" w:rsidRDefault="00365B96" w:rsidP="00DC20BA">
      <w:pPr>
        <w:pStyle w:val="Parastais"/>
        <w:widowControl/>
        <w:numPr>
          <w:ilvl w:val="0"/>
          <w:numId w:val="1"/>
        </w:numPr>
        <w:suppressAutoHyphens w:val="0"/>
        <w:jc w:val="both"/>
      </w:pPr>
      <w:r w:rsidRPr="008C6583">
        <w:t xml:space="preserve">Par </w:t>
      </w:r>
      <w:r w:rsidR="00B97CB0" w:rsidRPr="008C6583">
        <w:t>iepirkuma</w:t>
      </w:r>
      <w:r w:rsidRPr="008C6583">
        <w:t xml:space="preserve"> pretendentu var būt piegādātājs, kurš iesniedzis piedāvājumu šajā iepirkuma procedūrā, atbilstoši Tehniskās specifikācijas (pielikums Nr. 2) prasībām. Piegādātājs – fiziska vai juridiska persona, šāda personu apvienība jebkurā to kombinācijā, kas attiecīgi piedāvā piegādāt preces vai sniegt pakalpojumus.</w:t>
      </w:r>
    </w:p>
    <w:p w:rsidR="00BE16AE" w:rsidRPr="008C6583" w:rsidRDefault="00BE16AE" w:rsidP="00BE16AE">
      <w:pPr>
        <w:pStyle w:val="Sarakstarindkopa"/>
        <w:rPr>
          <w:b/>
        </w:rPr>
      </w:pPr>
    </w:p>
    <w:p w:rsidR="00DD79CF" w:rsidRPr="008C6583" w:rsidRDefault="00637131" w:rsidP="000B4284">
      <w:pPr>
        <w:pStyle w:val="Parastais"/>
        <w:widowControl/>
        <w:numPr>
          <w:ilvl w:val="0"/>
          <w:numId w:val="1"/>
        </w:numPr>
        <w:suppressAutoHyphens w:val="0"/>
        <w:spacing w:after="120"/>
        <w:jc w:val="both"/>
      </w:pPr>
      <w:r w:rsidRPr="008C6583">
        <w:rPr>
          <w:b/>
        </w:rPr>
        <w:t>Finansēšanas avots:</w:t>
      </w:r>
      <w:r w:rsidR="00CD332A">
        <w:rPr>
          <w:b/>
        </w:rPr>
        <w:t xml:space="preserve"> </w:t>
      </w:r>
      <w:r w:rsidR="00A16D7D" w:rsidRPr="008C6583">
        <w:t xml:space="preserve">Skolas </w:t>
      </w:r>
      <w:r w:rsidR="005F671D" w:rsidRPr="008C6583">
        <w:t>budžeta līdzekļi.</w:t>
      </w:r>
    </w:p>
    <w:p w:rsidR="003440B0" w:rsidRPr="00CC4CD0" w:rsidRDefault="003440B0" w:rsidP="003440B0">
      <w:pPr>
        <w:widowControl w:val="0"/>
        <w:numPr>
          <w:ilvl w:val="0"/>
          <w:numId w:val="1"/>
        </w:numPr>
        <w:suppressAutoHyphens/>
        <w:spacing w:after="120"/>
        <w:jc w:val="both"/>
        <w:rPr>
          <w:rFonts w:eastAsia="Arial Unicode MS"/>
          <w:b/>
          <w:bCs/>
          <w:kern w:val="1"/>
          <w:sz w:val="24"/>
          <w:szCs w:val="24"/>
          <w:lang w:eastAsia="ar-SA"/>
        </w:rPr>
      </w:pPr>
      <w:r w:rsidRPr="008C6583">
        <w:rPr>
          <w:rFonts w:eastAsia="Arial Unicode MS"/>
          <w:b/>
          <w:kern w:val="1"/>
          <w:sz w:val="24"/>
          <w:szCs w:val="24"/>
          <w:lang w:eastAsia="ar-SA"/>
        </w:rPr>
        <w:t xml:space="preserve">Iepirkuma priekšmets – </w:t>
      </w:r>
      <w:r w:rsidR="00BC081D">
        <w:rPr>
          <w:rFonts w:eastAsia="Arial Unicode MS"/>
          <w:kern w:val="1"/>
          <w:sz w:val="24"/>
          <w:szCs w:val="24"/>
          <w:lang w:eastAsia="ar-SA"/>
        </w:rPr>
        <w:t>mēbeļu piegāde un uzstādīšana</w:t>
      </w:r>
      <w:r w:rsidR="00975841">
        <w:rPr>
          <w:rFonts w:eastAsia="Arial Unicode MS"/>
          <w:kern w:val="1"/>
          <w:sz w:val="24"/>
          <w:szCs w:val="24"/>
          <w:lang w:eastAsia="ar-SA"/>
        </w:rPr>
        <w:t xml:space="preserve">, </w:t>
      </w:r>
      <w:r w:rsidRPr="008C6583">
        <w:rPr>
          <w:rFonts w:eastAsia="Arial Unicode MS"/>
          <w:kern w:val="1"/>
          <w:sz w:val="24"/>
          <w:szCs w:val="24"/>
          <w:lang w:eastAsia="ar-SA"/>
        </w:rPr>
        <w:t xml:space="preserve">saskaņā ar tehniskās specifikācijas prasībām, kas pievienotas Nolikuma Pielikumā </w:t>
      </w:r>
      <w:r w:rsidRPr="00CC4CD0">
        <w:rPr>
          <w:rFonts w:eastAsia="Arial Unicode MS"/>
          <w:kern w:val="1"/>
          <w:sz w:val="24"/>
          <w:szCs w:val="24"/>
          <w:lang w:eastAsia="ar-SA"/>
        </w:rPr>
        <w:t>Nr. 2.</w:t>
      </w:r>
    </w:p>
    <w:p w:rsidR="00994B9D" w:rsidRPr="00CC4CD0" w:rsidRDefault="0062086E" w:rsidP="004720F7">
      <w:pPr>
        <w:pStyle w:val="Pamattekstaatkpe3"/>
        <w:widowControl/>
        <w:tabs>
          <w:tab w:val="num" w:pos="1134"/>
        </w:tabs>
        <w:suppressAutoHyphens w:val="0"/>
        <w:spacing w:after="0"/>
        <w:ind w:left="720"/>
        <w:jc w:val="both"/>
        <w:rPr>
          <w:bCs/>
          <w:sz w:val="24"/>
          <w:szCs w:val="24"/>
          <w:lang w:val="lv-LV"/>
        </w:rPr>
      </w:pPr>
      <w:r w:rsidRPr="00CC4CD0">
        <w:rPr>
          <w:bCs/>
          <w:sz w:val="24"/>
          <w:szCs w:val="24"/>
          <w:lang w:val="lv-LV"/>
        </w:rPr>
        <w:t xml:space="preserve">Pretendentam ir jāiesniedz piedāvājums par tehniskā specifikācijā norādīto iepirkuma priekšmetu </w:t>
      </w:r>
      <w:r w:rsidR="00994B9D" w:rsidRPr="00CC4CD0">
        <w:rPr>
          <w:bCs/>
          <w:sz w:val="24"/>
          <w:szCs w:val="24"/>
          <w:lang w:val="lv-LV"/>
        </w:rPr>
        <w:t>par</w:t>
      </w:r>
      <w:r w:rsidR="00637171">
        <w:rPr>
          <w:bCs/>
          <w:sz w:val="24"/>
          <w:szCs w:val="24"/>
          <w:lang w:val="lv-LV"/>
        </w:rPr>
        <w:t xml:space="preserve"> vienu vai abām </w:t>
      </w:r>
      <w:r w:rsidR="00994B9D" w:rsidRPr="00CC4CD0">
        <w:rPr>
          <w:bCs/>
          <w:sz w:val="24"/>
          <w:szCs w:val="24"/>
          <w:lang w:val="lv-LV"/>
        </w:rPr>
        <w:t xml:space="preserve"> iepirkuma priekšmeta daļ</w:t>
      </w:r>
      <w:r w:rsidR="00637171">
        <w:rPr>
          <w:bCs/>
          <w:sz w:val="24"/>
          <w:szCs w:val="24"/>
          <w:lang w:val="lv-LV"/>
        </w:rPr>
        <w:t>ām</w:t>
      </w:r>
      <w:r w:rsidR="00994B9D" w:rsidRPr="00CC4CD0">
        <w:rPr>
          <w:bCs/>
          <w:sz w:val="24"/>
          <w:szCs w:val="24"/>
          <w:lang w:val="lv-LV"/>
        </w:rPr>
        <w:t xml:space="preserve"> </w:t>
      </w:r>
      <w:r w:rsidRPr="00CC4CD0">
        <w:rPr>
          <w:b/>
          <w:bCs/>
          <w:sz w:val="24"/>
          <w:szCs w:val="24"/>
          <w:u w:val="single"/>
          <w:lang w:val="lv-LV"/>
        </w:rPr>
        <w:t>pilnā apjomā</w:t>
      </w:r>
      <w:r w:rsidRPr="00CC4CD0">
        <w:rPr>
          <w:bCs/>
          <w:sz w:val="24"/>
          <w:szCs w:val="24"/>
          <w:lang w:val="lv-LV"/>
        </w:rPr>
        <w:t xml:space="preserve">. </w:t>
      </w:r>
    </w:p>
    <w:p w:rsidR="00994B9D" w:rsidRPr="00CC4CD0" w:rsidRDefault="0062086E" w:rsidP="004720F7">
      <w:pPr>
        <w:pStyle w:val="Pamattekstaatkpe3"/>
        <w:widowControl/>
        <w:tabs>
          <w:tab w:val="num" w:pos="1134"/>
        </w:tabs>
        <w:suppressAutoHyphens w:val="0"/>
        <w:spacing w:after="0"/>
        <w:ind w:left="720"/>
        <w:jc w:val="both"/>
        <w:rPr>
          <w:b/>
          <w:bCs/>
          <w:sz w:val="24"/>
          <w:szCs w:val="24"/>
          <w:u w:val="single"/>
          <w:lang w:val="lv-LV"/>
        </w:rPr>
      </w:pPr>
      <w:r w:rsidRPr="00CC4CD0">
        <w:rPr>
          <w:b/>
          <w:bCs/>
          <w:sz w:val="24"/>
          <w:szCs w:val="24"/>
          <w:u w:val="single"/>
          <w:lang w:val="lv-LV"/>
        </w:rPr>
        <w:t xml:space="preserve">Iepirkuma priekšmets </w:t>
      </w:r>
      <w:r w:rsidR="00994B9D" w:rsidRPr="00CC4CD0">
        <w:rPr>
          <w:b/>
          <w:bCs/>
          <w:sz w:val="24"/>
          <w:szCs w:val="24"/>
          <w:u w:val="single"/>
          <w:lang w:val="lv-LV"/>
        </w:rPr>
        <w:t xml:space="preserve">tiek dalīts </w:t>
      </w:r>
      <w:r w:rsidR="00A712A3">
        <w:rPr>
          <w:b/>
          <w:bCs/>
          <w:sz w:val="24"/>
          <w:szCs w:val="24"/>
          <w:u w:val="single"/>
          <w:lang w:val="lv-LV"/>
        </w:rPr>
        <w:t xml:space="preserve">2 </w:t>
      </w:r>
      <w:r w:rsidR="00994B9D" w:rsidRPr="00CC4CD0">
        <w:rPr>
          <w:b/>
          <w:bCs/>
          <w:sz w:val="24"/>
          <w:szCs w:val="24"/>
          <w:u w:val="single"/>
          <w:lang w:val="lv-LV"/>
        </w:rPr>
        <w:t>daļās:</w:t>
      </w:r>
    </w:p>
    <w:p w:rsidR="0062086E" w:rsidRPr="00CC4CD0" w:rsidRDefault="00994B9D" w:rsidP="004720F7">
      <w:pPr>
        <w:pStyle w:val="Pamattekstaatkpe3"/>
        <w:widowControl/>
        <w:tabs>
          <w:tab w:val="num" w:pos="1134"/>
        </w:tabs>
        <w:suppressAutoHyphens w:val="0"/>
        <w:spacing w:after="0"/>
        <w:ind w:left="720"/>
        <w:jc w:val="both"/>
        <w:rPr>
          <w:sz w:val="24"/>
          <w:szCs w:val="24"/>
          <w:lang w:val="lv-LV"/>
        </w:rPr>
      </w:pPr>
      <w:r w:rsidRPr="00CC4CD0">
        <w:rPr>
          <w:bCs/>
          <w:sz w:val="24"/>
          <w:szCs w:val="24"/>
          <w:lang w:val="lv-LV"/>
        </w:rPr>
        <w:t xml:space="preserve">Iepirkuma priekšmeta I daļa </w:t>
      </w:r>
      <w:r w:rsidR="001228B9">
        <w:rPr>
          <w:bCs/>
          <w:sz w:val="24"/>
          <w:szCs w:val="24"/>
          <w:lang w:val="lv-LV"/>
        </w:rPr>
        <w:t>–</w:t>
      </w:r>
      <w:r w:rsidR="001228B9">
        <w:rPr>
          <w:sz w:val="24"/>
          <w:szCs w:val="24"/>
          <w:lang w:val="lv-LV"/>
        </w:rPr>
        <w:t xml:space="preserve">mēbeļu piegāde </w:t>
      </w:r>
      <w:proofErr w:type="spellStart"/>
      <w:r w:rsidR="001228B9">
        <w:rPr>
          <w:sz w:val="24"/>
          <w:szCs w:val="24"/>
          <w:lang w:val="lv-LV"/>
        </w:rPr>
        <w:t>Lācplēšu</w:t>
      </w:r>
      <w:proofErr w:type="spellEnd"/>
      <w:r w:rsidR="001228B9">
        <w:rPr>
          <w:sz w:val="24"/>
          <w:szCs w:val="24"/>
          <w:lang w:val="lv-LV"/>
        </w:rPr>
        <w:t xml:space="preserve"> ielā 55, Rīga</w:t>
      </w:r>
    </w:p>
    <w:p w:rsidR="00994B9D" w:rsidRPr="001228B9" w:rsidRDefault="00994B9D" w:rsidP="00994B9D">
      <w:pPr>
        <w:pStyle w:val="Pamattekstaatkpe3"/>
        <w:widowControl/>
        <w:tabs>
          <w:tab w:val="num" w:pos="1134"/>
        </w:tabs>
        <w:suppressAutoHyphens w:val="0"/>
        <w:spacing w:after="0"/>
        <w:ind w:left="720"/>
        <w:jc w:val="both"/>
        <w:rPr>
          <w:sz w:val="24"/>
          <w:szCs w:val="24"/>
          <w:lang w:val="lv-LV"/>
        </w:rPr>
      </w:pPr>
      <w:r w:rsidRPr="00CC4CD0">
        <w:rPr>
          <w:bCs/>
          <w:sz w:val="24"/>
          <w:szCs w:val="24"/>
          <w:lang w:val="lv-LV"/>
        </w:rPr>
        <w:t>Iepirkuma priekšmeta II daļa -</w:t>
      </w:r>
      <w:proofErr w:type="gramStart"/>
      <w:r w:rsidRPr="00CC4CD0">
        <w:rPr>
          <w:bCs/>
          <w:sz w:val="24"/>
          <w:szCs w:val="24"/>
          <w:lang w:val="lv-LV"/>
        </w:rPr>
        <w:t xml:space="preserve"> </w:t>
      </w:r>
      <w:r w:rsidRPr="00300E5A">
        <w:rPr>
          <w:sz w:val="24"/>
          <w:szCs w:val="24"/>
          <w:lang w:val="lv-LV"/>
        </w:rPr>
        <w:t xml:space="preserve"> </w:t>
      </w:r>
      <w:proofErr w:type="gramEnd"/>
      <w:r w:rsidR="001228B9">
        <w:rPr>
          <w:sz w:val="24"/>
          <w:szCs w:val="24"/>
          <w:lang w:val="lv-LV"/>
        </w:rPr>
        <w:t xml:space="preserve">mēbeļu piegāde </w:t>
      </w:r>
      <w:proofErr w:type="spellStart"/>
      <w:r w:rsidR="001228B9" w:rsidRPr="00354ABA">
        <w:rPr>
          <w:rFonts w:eastAsia="Times New Roman"/>
          <w:sz w:val="24"/>
          <w:lang w:val="lv-LV" w:eastAsia="en-US"/>
        </w:rPr>
        <w:t>Kr</w:t>
      </w:r>
      <w:proofErr w:type="spellEnd"/>
      <w:r w:rsidR="001228B9" w:rsidRPr="00354ABA">
        <w:rPr>
          <w:rFonts w:eastAsia="Times New Roman"/>
          <w:sz w:val="24"/>
          <w:lang w:val="lv-LV" w:eastAsia="en-US"/>
        </w:rPr>
        <w:t xml:space="preserve">. </w:t>
      </w:r>
      <w:proofErr w:type="spellStart"/>
      <w:r w:rsidR="001228B9" w:rsidRPr="00ED4591">
        <w:rPr>
          <w:rFonts w:eastAsia="Times New Roman"/>
          <w:sz w:val="24"/>
          <w:lang w:eastAsia="en-US"/>
        </w:rPr>
        <w:t>Valdemāra</w:t>
      </w:r>
      <w:proofErr w:type="spellEnd"/>
      <w:r w:rsidR="001228B9" w:rsidRPr="00ED4591">
        <w:rPr>
          <w:rFonts w:eastAsia="Times New Roman"/>
          <w:sz w:val="24"/>
          <w:lang w:eastAsia="en-US"/>
        </w:rPr>
        <w:t xml:space="preserve"> </w:t>
      </w:r>
      <w:proofErr w:type="spellStart"/>
      <w:r w:rsidR="001228B9" w:rsidRPr="00ED4591">
        <w:rPr>
          <w:rFonts w:eastAsia="Times New Roman"/>
          <w:sz w:val="24"/>
          <w:lang w:eastAsia="en-US"/>
        </w:rPr>
        <w:t>iel</w:t>
      </w:r>
      <w:proofErr w:type="spellEnd"/>
      <w:r w:rsidR="001228B9">
        <w:rPr>
          <w:rFonts w:eastAsia="Times New Roman"/>
          <w:sz w:val="24"/>
          <w:lang w:val="lv-LV" w:eastAsia="en-US"/>
        </w:rPr>
        <w:t>ā</w:t>
      </w:r>
      <w:r w:rsidR="001228B9" w:rsidRPr="00ED4591">
        <w:rPr>
          <w:rFonts w:eastAsia="Times New Roman"/>
          <w:sz w:val="24"/>
          <w:lang w:eastAsia="en-US"/>
        </w:rPr>
        <w:t xml:space="preserve"> 139</w:t>
      </w:r>
      <w:r w:rsidR="001228B9">
        <w:rPr>
          <w:rFonts w:eastAsia="Times New Roman"/>
          <w:sz w:val="24"/>
          <w:lang w:val="lv-LV" w:eastAsia="en-US"/>
        </w:rPr>
        <w:t>, Rīgā.</w:t>
      </w:r>
    </w:p>
    <w:p w:rsidR="004720F7" w:rsidRPr="00CC4CD0" w:rsidRDefault="004720F7" w:rsidP="004720F7">
      <w:pPr>
        <w:pStyle w:val="Pamattekstaatkpe3"/>
        <w:widowControl/>
        <w:tabs>
          <w:tab w:val="num" w:pos="1134"/>
        </w:tabs>
        <w:suppressAutoHyphens w:val="0"/>
        <w:spacing w:after="0"/>
        <w:ind w:left="720"/>
        <w:jc w:val="both"/>
        <w:rPr>
          <w:sz w:val="24"/>
          <w:szCs w:val="24"/>
          <w:lang w:val="lv-LV"/>
        </w:rPr>
      </w:pPr>
    </w:p>
    <w:p w:rsidR="000A475B" w:rsidRPr="00CC4CD0" w:rsidRDefault="005A20E7" w:rsidP="005A20E7">
      <w:pPr>
        <w:pStyle w:val="Pamatteksts"/>
        <w:numPr>
          <w:ilvl w:val="0"/>
          <w:numId w:val="1"/>
        </w:numPr>
        <w:jc w:val="both"/>
        <w:rPr>
          <w:sz w:val="24"/>
          <w:lang w:val="lv-LV"/>
        </w:rPr>
      </w:pPr>
      <w:r w:rsidRPr="00CC4CD0">
        <w:rPr>
          <w:b/>
          <w:bCs/>
          <w:sz w:val="24"/>
          <w:lang w:val="lv-LV"/>
        </w:rPr>
        <w:t>CPV kods</w:t>
      </w:r>
      <w:r w:rsidRPr="00CC4CD0">
        <w:rPr>
          <w:sz w:val="24"/>
          <w:lang w:val="lv-LV"/>
        </w:rPr>
        <w:t xml:space="preserve">: galvenais priekšmets: </w:t>
      </w:r>
      <w:hyperlink r:id="rId10" w:history="1">
        <w:r w:rsidR="00BC081D" w:rsidRPr="008A4116">
          <w:rPr>
            <w:sz w:val="24"/>
            <w:lang w:val="lv-LV"/>
          </w:rPr>
          <w:t>39160000-1</w:t>
        </w:r>
      </w:hyperlink>
    </w:p>
    <w:p w:rsidR="00616E1E" w:rsidRPr="00CC4CD0" w:rsidRDefault="00BC081D" w:rsidP="00D00F73">
      <w:pPr>
        <w:pStyle w:val="Parastais"/>
        <w:numPr>
          <w:ilvl w:val="0"/>
          <w:numId w:val="1"/>
        </w:numPr>
        <w:tabs>
          <w:tab w:val="clear" w:pos="720"/>
          <w:tab w:val="left" w:pos="709"/>
        </w:tabs>
        <w:suppressAutoHyphens w:val="0"/>
        <w:autoSpaceDE w:val="0"/>
        <w:autoSpaceDN w:val="0"/>
        <w:adjustRightInd w:val="0"/>
        <w:spacing w:after="120"/>
        <w:jc w:val="both"/>
      </w:pPr>
      <w:r w:rsidRPr="00AB6C0E">
        <w:rPr>
          <w:b/>
        </w:rPr>
        <w:t>Līguma izpildes</w:t>
      </w:r>
      <w:r>
        <w:rPr>
          <w:b/>
        </w:rPr>
        <w:t xml:space="preserve"> (piegādes, montāžas un uzstādīšanas)</w:t>
      </w:r>
      <w:r w:rsidRPr="00AB6C0E">
        <w:rPr>
          <w:b/>
        </w:rPr>
        <w:t xml:space="preserve"> laiks</w:t>
      </w:r>
      <w:r w:rsidRPr="00AB6C0E">
        <w:t xml:space="preserve"> – </w:t>
      </w:r>
      <w:r w:rsidR="00A712A3" w:rsidRPr="00A712A3">
        <w:t>1</w:t>
      </w:r>
      <w:r w:rsidRPr="00A712A3">
        <w:t xml:space="preserve"> (</w:t>
      </w:r>
      <w:r w:rsidR="00A712A3" w:rsidRPr="00A712A3">
        <w:t>viena</w:t>
      </w:r>
      <w:r w:rsidRPr="00A712A3">
        <w:t xml:space="preserve">) </w:t>
      </w:r>
      <w:r w:rsidR="00A712A3">
        <w:t>mēneša</w:t>
      </w:r>
      <w:r w:rsidRPr="00AB6C0E">
        <w:t xml:space="preserve"> laikā no Līguma noslēgšanas</w:t>
      </w:r>
      <w:r w:rsidR="0047104E" w:rsidRPr="00CC4CD0">
        <w:t>.</w:t>
      </w:r>
    </w:p>
    <w:p w:rsidR="00EC2E21" w:rsidRDefault="00EC2E21" w:rsidP="00D00F73">
      <w:pPr>
        <w:pStyle w:val="Parastais"/>
        <w:numPr>
          <w:ilvl w:val="0"/>
          <w:numId w:val="1"/>
        </w:numPr>
        <w:tabs>
          <w:tab w:val="clear" w:pos="720"/>
          <w:tab w:val="left" w:pos="709"/>
        </w:tabs>
        <w:suppressAutoHyphens w:val="0"/>
        <w:autoSpaceDE w:val="0"/>
        <w:autoSpaceDN w:val="0"/>
        <w:adjustRightInd w:val="0"/>
        <w:spacing w:after="120"/>
        <w:jc w:val="both"/>
      </w:pPr>
      <w:r w:rsidRPr="008C6583">
        <w:t xml:space="preserve">Iepirkuma komisija </w:t>
      </w:r>
      <w:r w:rsidR="00222B9B" w:rsidRPr="008C6583">
        <w:t>par uzvarētāju atzīs</w:t>
      </w:r>
      <w:r w:rsidR="00D0503A" w:rsidRPr="008C6583">
        <w:t>t</w:t>
      </w:r>
      <w:r w:rsidR="00222B9B" w:rsidRPr="008C6583">
        <w:t xml:space="preserve"> pretendentu, kura </w:t>
      </w:r>
      <w:r w:rsidR="00222B9B" w:rsidRPr="00906062">
        <w:rPr>
          <w:b/>
          <w:u w:val="single"/>
        </w:rPr>
        <w:t>kvalifikācija</w:t>
      </w:r>
      <w:r w:rsidR="00222B9B" w:rsidRPr="008C6583">
        <w:t xml:space="preserve"> un piedāvājums </w:t>
      </w:r>
      <w:r w:rsidR="00222B9B" w:rsidRPr="008C6583">
        <w:lastRenderedPageBreak/>
        <w:t>atbilst Nolikumā norādītajām prasībām, un kura kopējā piedāvājuma cena</w:t>
      </w:r>
      <w:r w:rsidR="006B71AE" w:rsidRPr="008C6583">
        <w:t>,</w:t>
      </w:r>
      <w:r w:rsidR="00222B9B" w:rsidRPr="008C6583">
        <w:t xml:space="preserve"> saskaņā ar finanšu piedāvājuma norādīt</w:t>
      </w:r>
      <w:r w:rsidR="006B71AE" w:rsidRPr="008C6583">
        <w:t>o</w:t>
      </w:r>
      <w:r w:rsidR="00222B9B" w:rsidRPr="008C6583">
        <w:t xml:space="preserve"> piedāvājuma kopējo cenu (</w:t>
      </w:r>
      <w:r w:rsidR="005F671D" w:rsidRPr="008C6583">
        <w:t>EUR</w:t>
      </w:r>
      <w:r w:rsidR="00222B9B" w:rsidRPr="008C6583">
        <w:t xml:space="preserve"> bez PVN)</w:t>
      </w:r>
      <w:r w:rsidR="005929FE">
        <w:t xml:space="preserve"> </w:t>
      </w:r>
      <w:r w:rsidR="00E32CBF" w:rsidRPr="008C6583">
        <w:t>būs</w:t>
      </w:r>
      <w:r w:rsidR="00222B9B" w:rsidRPr="008C6583">
        <w:t xml:space="preserve"> viszemākā.</w:t>
      </w:r>
    </w:p>
    <w:p w:rsidR="00792070" w:rsidRDefault="00792070" w:rsidP="00792070">
      <w:pPr>
        <w:pStyle w:val="Parastais"/>
        <w:suppressAutoHyphens w:val="0"/>
        <w:autoSpaceDE w:val="0"/>
        <w:autoSpaceDN w:val="0"/>
        <w:adjustRightInd w:val="0"/>
        <w:spacing w:after="120"/>
        <w:ind w:left="720"/>
        <w:jc w:val="both"/>
      </w:pPr>
    </w:p>
    <w:p w:rsidR="004720F7" w:rsidRPr="004720F7" w:rsidRDefault="004720F7" w:rsidP="00D00F73">
      <w:pPr>
        <w:pStyle w:val="Parastais"/>
        <w:numPr>
          <w:ilvl w:val="0"/>
          <w:numId w:val="1"/>
        </w:numPr>
        <w:tabs>
          <w:tab w:val="clear" w:pos="720"/>
          <w:tab w:val="left" w:pos="709"/>
        </w:tabs>
        <w:suppressAutoHyphens w:val="0"/>
        <w:autoSpaceDE w:val="0"/>
        <w:autoSpaceDN w:val="0"/>
        <w:adjustRightInd w:val="0"/>
        <w:spacing w:after="120"/>
        <w:jc w:val="both"/>
        <w:rPr>
          <w:b/>
        </w:rPr>
      </w:pPr>
      <w:r w:rsidRPr="004720F7">
        <w:rPr>
          <w:b/>
        </w:rPr>
        <w:t>Piedāvājuma noformēšana:</w:t>
      </w:r>
    </w:p>
    <w:p w:rsidR="009F4BE8"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bookmarkStart w:id="0" w:name="_Toc26600578"/>
      <w:r w:rsidRPr="00EA1939">
        <w:rPr>
          <w:sz w:val="24"/>
          <w:lang w:val="lv-LV"/>
        </w:rPr>
        <w:t xml:space="preserve">Ieinteresētais piegādātājs nodrošina piedāvājuma saņemšanu līdz </w:t>
      </w:r>
      <w:r>
        <w:rPr>
          <w:sz w:val="24"/>
          <w:lang w:val="lv-LV"/>
        </w:rPr>
        <w:t>11.</w:t>
      </w:r>
      <w:r w:rsidRPr="00EA1939">
        <w:rPr>
          <w:sz w:val="24"/>
          <w:lang w:val="lv-LV"/>
        </w:rPr>
        <w:t xml:space="preserve"> punktā minētā termiņa beigām neatkarīgi no piedāvājuma iesniegšanas vai nosūtīšanas veida</w:t>
      </w:r>
      <w:r>
        <w:rPr>
          <w:sz w:val="24"/>
          <w:lang w:val="lv-LV"/>
        </w:rPr>
        <w:t>.</w:t>
      </w:r>
    </w:p>
    <w:p w:rsidR="009F4BE8"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EA1939">
        <w:rPr>
          <w:sz w:val="24"/>
          <w:lang w:val="lv-LV"/>
        </w:rPr>
        <w:t>Iepirkuma komisija pieņem tikai tādu piedāvājumu, kas noformēts tā, lai piedāvājumā iekļautie dati būtu aizsargāti un iepirkum</w:t>
      </w:r>
      <w:r>
        <w:rPr>
          <w:sz w:val="24"/>
          <w:lang w:val="lv-LV"/>
        </w:rPr>
        <w:t>a komisija varētu pārbaudīt tā</w:t>
      </w:r>
      <w:r w:rsidRPr="00EA1939">
        <w:rPr>
          <w:sz w:val="24"/>
          <w:lang w:val="lv-LV"/>
        </w:rPr>
        <w:t xml:space="preserve"> saturu tikai pēc piedāvājumu iesniegšanas termiņa beigām (slēgtā iepakojumā)</w:t>
      </w:r>
      <w:r>
        <w:rPr>
          <w:sz w:val="24"/>
          <w:lang w:val="lv-LV"/>
        </w:rPr>
        <w:t>.</w:t>
      </w:r>
    </w:p>
    <w:p w:rsidR="009F4BE8"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5A7A8F">
        <w:rPr>
          <w:sz w:val="24"/>
          <w:lang w:val="lv-LV"/>
        </w:rPr>
        <w:t>Ja attiecībā uz iepirkuma priekšmetu vai atsevišķām tā daļām nepieciešams ievērot komercnoslēpumu, pretendents to skaidri norāda piedāvājumā. Pasūtītājs, paziņojot par līguma slēgšanu un informējot pretendentus, šo informāciju neatklāj. Šajā punktā minētā prasība neattiecas uz informāciju, kas ir vispārpieejama saskaņā ar Publisko iepirkumu likumu u</w:t>
      </w:r>
      <w:r>
        <w:rPr>
          <w:sz w:val="24"/>
          <w:lang w:val="lv-LV"/>
        </w:rPr>
        <w:t xml:space="preserve">n citiem normatīvajiem aktiem. </w:t>
      </w:r>
    </w:p>
    <w:p w:rsidR="009F4BE8" w:rsidRPr="00177473"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177473">
        <w:rPr>
          <w:sz w:val="24"/>
          <w:lang w:val="lv-LV"/>
        </w:rPr>
        <w:t xml:space="preserve">Ja aploksne nav noformēta atbilstoši </w:t>
      </w:r>
      <w:r>
        <w:rPr>
          <w:sz w:val="24"/>
          <w:lang w:val="lv-LV"/>
        </w:rPr>
        <w:t>1</w:t>
      </w:r>
      <w:r w:rsidRPr="00177473">
        <w:rPr>
          <w:sz w:val="24"/>
          <w:lang w:val="lv-LV"/>
        </w:rPr>
        <w:t>1. punkta prasībām, iepirkuma komisija neuzņemas atbildību par tās nesaņemšanu noteiktajā laikā vai pirmstermiņa atvēršanu.</w:t>
      </w:r>
    </w:p>
    <w:p w:rsidR="009F4BE8" w:rsidRPr="00177473"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177473">
        <w:rPr>
          <w:sz w:val="24"/>
          <w:lang w:val="lv-LV"/>
        </w:rPr>
        <w:t>Pretendents pilnībā sedz piedāvājuma sagatavošanas un iesniegšanas izmaksas. Pasūtītājs neuzņemas nekādas saistības par šīm izmaksām neatkarīgi no iepirkuma procedūras rezultāta.</w:t>
      </w:r>
    </w:p>
    <w:p w:rsidR="009F4BE8" w:rsidRPr="00177473"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177473">
        <w:rPr>
          <w:sz w:val="24"/>
          <w:lang w:val="lv-LV"/>
        </w:rPr>
        <w:t>Pēc piedāvājuma iesniegšanas termiņa beigām pretendents iesniegto piedāvājumu grozīt nevar.</w:t>
      </w:r>
    </w:p>
    <w:p w:rsidR="009F4BE8" w:rsidRPr="00177473"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177473">
        <w:rPr>
          <w:sz w:val="24"/>
          <w:lang w:val="lv-LV"/>
        </w:rPr>
        <w:t>Pirms piedāvājumu iesniegšanas termiņa beigām pretendents var grozīt vai atsaukt iesniegto piedāvājumu.</w:t>
      </w:r>
    </w:p>
    <w:p w:rsidR="009F4BE8" w:rsidRPr="00177473"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177473">
        <w:rPr>
          <w:sz w:val="24"/>
          <w:lang w:val="lv-LV"/>
        </w:rPr>
        <w:t xml:space="preserve">Piedāvājuma grozījumi vai atsaukums jāiesniedz rakstiski līdz piedāvājumu iesniegšanas termiņa beigām, nodrošinot, lai grozījumi vai atsaukums tiktu saņemts nolikumu </w:t>
      </w:r>
      <w:r>
        <w:rPr>
          <w:sz w:val="24"/>
          <w:lang w:val="lv-LV"/>
        </w:rPr>
        <w:t>1</w:t>
      </w:r>
      <w:r w:rsidRPr="00177473">
        <w:rPr>
          <w:sz w:val="24"/>
          <w:lang w:val="lv-LV"/>
        </w:rPr>
        <w:t xml:space="preserve">1. punktā norādītajā adresē ne vēlāk kā līdz </w:t>
      </w:r>
      <w:r>
        <w:rPr>
          <w:sz w:val="24"/>
          <w:lang w:val="lv-LV"/>
        </w:rPr>
        <w:t>1</w:t>
      </w:r>
      <w:r w:rsidRPr="00177473">
        <w:rPr>
          <w:sz w:val="24"/>
          <w:lang w:val="lv-LV"/>
        </w:rPr>
        <w:t xml:space="preserve">1. punktā minētajam datumam un laikam, slēgtā aploksnē. Uz aploksnes jābūt </w:t>
      </w:r>
      <w:r>
        <w:rPr>
          <w:sz w:val="24"/>
          <w:lang w:val="lv-LV"/>
        </w:rPr>
        <w:t>1</w:t>
      </w:r>
      <w:r w:rsidRPr="00177473">
        <w:rPr>
          <w:sz w:val="24"/>
          <w:lang w:val="lv-LV"/>
        </w:rPr>
        <w:t>1. punktā norādītai informācijai un papildu norādei "GROZĪJUMI" vai "ATSAUKUMS".</w:t>
      </w:r>
    </w:p>
    <w:p w:rsidR="009F4BE8" w:rsidRDefault="009F4BE8" w:rsidP="009F4BE8">
      <w:pPr>
        <w:pStyle w:val="Pamattekstaatkpe2"/>
        <w:widowControl/>
        <w:numPr>
          <w:ilvl w:val="1"/>
          <w:numId w:val="1"/>
        </w:numPr>
        <w:tabs>
          <w:tab w:val="clear" w:pos="1713"/>
          <w:tab w:val="num" w:pos="993"/>
        </w:tabs>
        <w:suppressAutoHyphens w:val="0"/>
        <w:spacing w:after="0" w:line="240" w:lineRule="auto"/>
        <w:ind w:left="851" w:hanging="567"/>
        <w:jc w:val="both"/>
        <w:rPr>
          <w:sz w:val="24"/>
          <w:lang w:val="lv-LV"/>
        </w:rPr>
      </w:pPr>
      <w:r w:rsidRPr="00177473">
        <w:rPr>
          <w:sz w:val="24"/>
          <w:lang w:val="lv-LV"/>
        </w:rPr>
        <w:t>Atsaukumam ir bezierunu raksturs un tas izslēdz pretendenta turpmāku dalību šajā iepirkumā.</w:t>
      </w:r>
    </w:p>
    <w:p w:rsidR="009F4BE8" w:rsidRPr="00177473" w:rsidRDefault="009F4BE8" w:rsidP="009F4BE8">
      <w:pPr>
        <w:pStyle w:val="Pamattekstaatkpe2"/>
        <w:widowControl/>
        <w:suppressAutoHyphens w:val="0"/>
        <w:spacing w:after="0" w:line="240" w:lineRule="auto"/>
        <w:ind w:left="851"/>
        <w:jc w:val="both"/>
        <w:rPr>
          <w:sz w:val="24"/>
          <w:lang w:val="lv-LV"/>
        </w:rPr>
      </w:pPr>
    </w:p>
    <w:p w:rsidR="000E0EFD" w:rsidRPr="009F4BE8" w:rsidRDefault="000E0EFD" w:rsidP="00D00F73">
      <w:pPr>
        <w:pStyle w:val="Virsraksts1"/>
        <w:widowControl w:val="0"/>
        <w:numPr>
          <w:ilvl w:val="0"/>
          <w:numId w:val="1"/>
        </w:numPr>
        <w:spacing w:before="0" w:after="120"/>
        <w:jc w:val="both"/>
        <w:rPr>
          <w:rFonts w:ascii="Times New Roman" w:hAnsi="Times New Roman"/>
          <w:bCs w:val="0"/>
          <w:sz w:val="24"/>
          <w:szCs w:val="24"/>
          <w:lang w:val="lv-LV"/>
        </w:rPr>
      </w:pPr>
      <w:r w:rsidRPr="008C6583">
        <w:rPr>
          <w:rFonts w:ascii="Times New Roman" w:hAnsi="Times New Roman"/>
          <w:bCs w:val="0"/>
          <w:sz w:val="24"/>
          <w:szCs w:val="24"/>
          <w:lang w:val="lv-LV"/>
        </w:rPr>
        <w:t xml:space="preserve">Piedāvājumu </w:t>
      </w:r>
      <w:bookmarkEnd w:id="0"/>
      <w:r w:rsidR="009F4BE8" w:rsidRPr="009F4BE8">
        <w:rPr>
          <w:rFonts w:ascii="Times New Roman" w:hAnsi="Times New Roman"/>
          <w:bCs w:val="0"/>
          <w:sz w:val="24"/>
          <w:szCs w:val="24"/>
          <w:lang w:val="lv-LV"/>
        </w:rPr>
        <w:t>iesniegšanas vieta un laiks</w:t>
      </w:r>
      <w:r w:rsidR="002D730C" w:rsidRPr="008C6583">
        <w:rPr>
          <w:rFonts w:ascii="Times New Roman" w:hAnsi="Times New Roman"/>
          <w:bCs w:val="0"/>
          <w:sz w:val="24"/>
          <w:szCs w:val="24"/>
          <w:lang w:val="lv-LV"/>
        </w:rPr>
        <w:t>:</w:t>
      </w:r>
    </w:p>
    <w:p w:rsidR="00C340E6" w:rsidRPr="008C6583" w:rsidRDefault="000E0EFD" w:rsidP="00C340E6">
      <w:pPr>
        <w:pStyle w:val="Pamattekstaatkpe2"/>
        <w:widowControl/>
        <w:suppressAutoHyphens w:val="0"/>
        <w:spacing w:after="0" w:line="240" w:lineRule="auto"/>
        <w:ind w:left="720"/>
        <w:jc w:val="both"/>
        <w:rPr>
          <w:sz w:val="24"/>
          <w:lang w:val="lv-LV"/>
        </w:rPr>
      </w:pPr>
      <w:r w:rsidRPr="008C6583">
        <w:rPr>
          <w:sz w:val="24"/>
          <w:lang w:val="lv-LV"/>
        </w:rPr>
        <w:t>Piedāvājumus jāiesniedz personīgi vai jānosūta pa pastu slēgtā aizzīmogotā aploksnē ar norādi:</w:t>
      </w:r>
    </w:p>
    <w:p w:rsidR="000E0EFD" w:rsidRPr="008C6583" w:rsidRDefault="000E0EFD" w:rsidP="00C340E6">
      <w:pPr>
        <w:pStyle w:val="Pamattekstaatkpe2"/>
        <w:widowControl/>
        <w:suppressAutoHyphens w:val="0"/>
        <w:spacing w:after="0" w:line="240" w:lineRule="auto"/>
        <w:ind w:left="720"/>
        <w:jc w:val="both"/>
        <w:rPr>
          <w:sz w:val="24"/>
          <w:lang w:val="lv-LV"/>
        </w:rPr>
      </w:pPr>
      <w:r w:rsidRPr="008C6583">
        <w:rPr>
          <w:sz w:val="24"/>
          <w:lang w:val="lv-LV"/>
        </w:rPr>
        <w:t xml:space="preserve">Iepirkuma procedūra: </w:t>
      </w:r>
      <w:r w:rsidRPr="008C6583">
        <w:rPr>
          <w:b/>
          <w:sz w:val="24"/>
          <w:lang w:val="lv-LV"/>
        </w:rPr>
        <w:t>„</w:t>
      </w:r>
      <w:r w:rsidR="00BC081D" w:rsidRPr="00354ABA">
        <w:rPr>
          <w:b/>
          <w:color w:val="000000"/>
          <w:sz w:val="24"/>
          <w:shd w:val="clear" w:color="auto" w:fill="FFFFFF"/>
          <w:lang w:val="lv-LV"/>
        </w:rPr>
        <w:t>Mēbeļu piegāde un uzstādīšana</w:t>
      </w:r>
      <w:r w:rsidR="002D730C" w:rsidRPr="008C6583">
        <w:rPr>
          <w:b/>
          <w:sz w:val="24"/>
          <w:lang w:val="lv-LV"/>
        </w:rPr>
        <w:t>”</w:t>
      </w:r>
    </w:p>
    <w:p w:rsidR="000E0EFD" w:rsidRPr="008C6583" w:rsidRDefault="000E0EFD" w:rsidP="00C340E6">
      <w:pPr>
        <w:pStyle w:val="Parastais"/>
        <w:ind w:left="709"/>
        <w:jc w:val="both"/>
      </w:pPr>
      <w:r w:rsidRPr="008C6583">
        <w:rPr>
          <w:bCs/>
        </w:rPr>
        <w:t xml:space="preserve">iepirkuma identifikācijas Nr. </w:t>
      </w:r>
      <w:r w:rsidR="00BC081D">
        <w:t>RDMV 2015/5</w:t>
      </w:r>
      <w:r w:rsidRPr="008C6583">
        <w:t>.</w:t>
      </w:r>
    </w:p>
    <w:p w:rsidR="000E0EFD" w:rsidRPr="008C6583" w:rsidRDefault="000E0EFD" w:rsidP="00C340E6">
      <w:pPr>
        <w:pStyle w:val="Pamattekstaatkpe2"/>
        <w:spacing w:after="0" w:line="240" w:lineRule="auto"/>
        <w:ind w:left="709"/>
        <w:jc w:val="both"/>
        <w:rPr>
          <w:sz w:val="24"/>
          <w:lang w:val="lv-LV"/>
        </w:rPr>
      </w:pPr>
      <w:r w:rsidRPr="008C6583">
        <w:rPr>
          <w:sz w:val="24"/>
          <w:lang w:val="lv-LV"/>
        </w:rPr>
        <w:t xml:space="preserve">Adrese: </w:t>
      </w:r>
      <w:r w:rsidR="0062086E" w:rsidRPr="008C6583">
        <w:rPr>
          <w:sz w:val="24"/>
          <w:lang w:val="lv-LV"/>
        </w:rPr>
        <w:t xml:space="preserve">Rīga, </w:t>
      </w:r>
      <w:proofErr w:type="spellStart"/>
      <w:r w:rsidR="0062086E" w:rsidRPr="008C6583">
        <w:rPr>
          <w:sz w:val="24"/>
          <w:lang w:val="lv-LV"/>
        </w:rPr>
        <w:t>Kr</w:t>
      </w:r>
      <w:proofErr w:type="spellEnd"/>
      <w:r w:rsidR="0062086E" w:rsidRPr="008C6583">
        <w:rPr>
          <w:sz w:val="24"/>
          <w:lang w:val="lv-LV"/>
        </w:rPr>
        <w:t>. Valdemāra iela 139, LV-1013</w:t>
      </w:r>
    </w:p>
    <w:p w:rsidR="000E0EFD" w:rsidRPr="008C6583" w:rsidRDefault="000E0EFD" w:rsidP="00C340E6">
      <w:pPr>
        <w:pStyle w:val="Pamattekstaatkpe2"/>
        <w:spacing w:after="0" w:line="240" w:lineRule="auto"/>
        <w:ind w:left="709"/>
        <w:jc w:val="both"/>
        <w:rPr>
          <w:sz w:val="24"/>
          <w:lang w:val="lv-LV"/>
        </w:rPr>
      </w:pPr>
      <w:r w:rsidRPr="008C6583">
        <w:rPr>
          <w:sz w:val="24"/>
          <w:lang w:val="lv-LV"/>
        </w:rPr>
        <w:t>Pretendenta nosaukums un adrese</w:t>
      </w:r>
      <w:r w:rsidR="00DC726D" w:rsidRPr="008C6583">
        <w:rPr>
          <w:sz w:val="24"/>
          <w:lang w:val="lv-LV"/>
        </w:rPr>
        <w:t>, a</w:t>
      </w:r>
      <w:r w:rsidRPr="008C6583">
        <w:rPr>
          <w:sz w:val="24"/>
          <w:lang w:val="lv-LV"/>
        </w:rPr>
        <w:t>tzīme: “Atvērt tikai iepirkuma komisijas klātbūtnē”.</w:t>
      </w:r>
    </w:p>
    <w:p w:rsidR="009F4BE8" w:rsidRDefault="009F4BE8" w:rsidP="009F4BE8">
      <w:pPr>
        <w:pStyle w:val="Pamattekstaatkpe3"/>
        <w:widowControl/>
        <w:tabs>
          <w:tab w:val="num" w:pos="1134"/>
        </w:tabs>
        <w:suppressAutoHyphens w:val="0"/>
        <w:spacing w:after="0"/>
        <w:jc w:val="both"/>
        <w:rPr>
          <w:bCs/>
          <w:sz w:val="24"/>
          <w:szCs w:val="24"/>
          <w:lang w:val="lv-LV"/>
        </w:rPr>
      </w:pPr>
    </w:p>
    <w:p w:rsidR="000E0EFD" w:rsidRPr="008C6583" w:rsidRDefault="000E0EFD" w:rsidP="009F4BE8">
      <w:pPr>
        <w:pStyle w:val="Pamattekstaatkpe3"/>
        <w:widowControl/>
        <w:tabs>
          <w:tab w:val="num" w:pos="1134"/>
        </w:tabs>
        <w:suppressAutoHyphens w:val="0"/>
        <w:spacing w:after="0"/>
        <w:ind w:left="709"/>
        <w:jc w:val="both"/>
        <w:rPr>
          <w:bCs/>
          <w:sz w:val="24"/>
          <w:szCs w:val="24"/>
          <w:lang w:val="lv-LV"/>
        </w:rPr>
      </w:pPr>
      <w:r w:rsidRPr="008C6583">
        <w:rPr>
          <w:bCs/>
          <w:sz w:val="24"/>
          <w:szCs w:val="24"/>
          <w:lang w:val="lv-LV"/>
        </w:rPr>
        <w:t xml:space="preserve">Piedāvājumi jāiesniedz līdz </w:t>
      </w:r>
      <w:r w:rsidRPr="008C6583">
        <w:rPr>
          <w:b/>
          <w:bCs/>
          <w:sz w:val="24"/>
          <w:szCs w:val="24"/>
          <w:lang w:val="lv-LV"/>
        </w:rPr>
        <w:t>20</w:t>
      </w:r>
      <w:r w:rsidR="00AC5E58" w:rsidRPr="008C6583">
        <w:rPr>
          <w:b/>
          <w:bCs/>
          <w:sz w:val="24"/>
          <w:szCs w:val="24"/>
          <w:lang w:val="lv-LV"/>
        </w:rPr>
        <w:t>1</w:t>
      </w:r>
      <w:r w:rsidR="00643709">
        <w:rPr>
          <w:b/>
          <w:bCs/>
          <w:sz w:val="24"/>
          <w:szCs w:val="24"/>
          <w:lang w:val="lv-LV"/>
        </w:rPr>
        <w:t>5</w:t>
      </w:r>
      <w:r w:rsidR="002237C2" w:rsidRPr="008C6583">
        <w:rPr>
          <w:b/>
          <w:bCs/>
          <w:sz w:val="24"/>
          <w:szCs w:val="24"/>
          <w:lang w:val="lv-LV"/>
        </w:rPr>
        <w:t>. </w:t>
      </w:r>
      <w:r w:rsidR="009F4584">
        <w:rPr>
          <w:b/>
          <w:bCs/>
          <w:sz w:val="24"/>
          <w:szCs w:val="24"/>
          <w:lang w:val="lv-LV"/>
        </w:rPr>
        <w:t>g</w:t>
      </w:r>
      <w:r w:rsidRPr="008C6583">
        <w:rPr>
          <w:b/>
          <w:bCs/>
          <w:sz w:val="24"/>
          <w:szCs w:val="24"/>
          <w:lang w:val="lv-LV"/>
        </w:rPr>
        <w:t>ada</w:t>
      </w:r>
      <w:r w:rsidR="009F4584">
        <w:rPr>
          <w:b/>
          <w:bCs/>
          <w:sz w:val="24"/>
          <w:szCs w:val="24"/>
          <w:lang w:val="lv-LV"/>
        </w:rPr>
        <w:t xml:space="preserve"> </w:t>
      </w:r>
      <w:r w:rsidR="00BC081D">
        <w:rPr>
          <w:b/>
          <w:bCs/>
          <w:sz w:val="24"/>
          <w:szCs w:val="24"/>
          <w:lang w:val="lv-LV"/>
        </w:rPr>
        <w:t>1</w:t>
      </w:r>
      <w:r w:rsidR="00C565F5">
        <w:rPr>
          <w:b/>
          <w:bCs/>
          <w:sz w:val="24"/>
          <w:szCs w:val="24"/>
          <w:lang w:val="lv-LV"/>
        </w:rPr>
        <w:t>6</w:t>
      </w:r>
      <w:r w:rsidR="00633CCE" w:rsidRPr="008C6583">
        <w:rPr>
          <w:b/>
          <w:bCs/>
          <w:sz w:val="24"/>
          <w:szCs w:val="24"/>
          <w:lang w:val="lv-LV"/>
        </w:rPr>
        <w:t>.</w:t>
      </w:r>
      <w:r w:rsidR="00E459E3" w:rsidRPr="008C6583">
        <w:rPr>
          <w:b/>
          <w:bCs/>
          <w:sz w:val="24"/>
          <w:szCs w:val="24"/>
          <w:lang w:val="lv-LV"/>
        </w:rPr>
        <w:t> </w:t>
      </w:r>
      <w:r w:rsidR="00BC081D">
        <w:rPr>
          <w:b/>
          <w:bCs/>
          <w:sz w:val="24"/>
          <w:szCs w:val="24"/>
          <w:lang w:val="lv-LV"/>
        </w:rPr>
        <w:t>novembrim</w:t>
      </w:r>
      <w:r w:rsidR="00DB38C3" w:rsidRPr="008C6583">
        <w:rPr>
          <w:b/>
          <w:bCs/>
          <w:sz w:val="24"/>
          <w:szCs w:val="24"/>
          <w:lang w:val="lv-LV"/>
        </w:rPr>
        <w:t xml:space="preserve"> plkst. </w:t>
      </w:r>
      <w:r w:rsidR="00035842" w:rsidRPr="008C6583">
        <w:rPr>
          <w:b/>
          <w:bCs/>
          <w:sz w:val="24"/>
          <w:szCs w:val="24"/>
          <w:lang w:val="lv-LV"/>
        </w:rPr>
        <w:t>1</w:t>
      </w:r>
      <w:r w:rsidR="002D3F9D" w:rsidRPr="008C6583">
        <w:rPr>
          <w:b/>
          <w:bCs/>
          <w:sz w:val="24"/>
          <w:szCs w:val="24"/>
          <w:lang w:val="lv-LV"/>
        </w:rPr>
        <w:t>1</w:t>
      </w:r>
      <w:r w:rsidRPr="008C6583">
        <w:rPr>
          <w:b/>
          <w:bCs/>
          <w:sz w:val="24"/>
          <w:szCs w:val="24"/>
          <w:lang w:val="lv-LV"/>
        </w:rPr>
        <w:t>.00</w:t>
      </w:r>
      <w:r w:rsidR="0062086E" w:rsidRPr="008C6583">
        <w:rPr>
          <w:b/>
          <w:bCs/>
          <w:sz w:val="24"/>
          <w:szCs w:val="24"/>
          <w:lang w:val="lv-LV"/>
        </w:rPr>
        <w:t>,</w:t>
      </w:r>
      <w:r w:rsidR="005929FE">
        <w:rPr>
          <w:b/>
          <w:bCs/>
          <w:sz w:val="24"/>
          <w:szCs w:val="24"/>
          <w:lang w:val="lv-LV"/>
        </w:rPr>
        <w:t xml:space="preserve"> </w:t>
      </w:r>
      <w:r w:rsidR="0062086E" w:rsidRPr="008C6583">
        <w:rPr>
          <w:sz w:val="24"/>
          <w:szCs w:val="24"/>
          <w:lang w:val="lv-LV"/>
        </w:rPr>
        <w:t>Rīgas Dizaina un mākslas vidusskolā</w:t>
      </w:r>
      <w:r w:rsidRPr="008C6583">
        <w:rPr>
          <w:bCs/>
          <w:sz w:val="24"/>
          <w:szCs w:val="24"/>
          <w:lang w:val="lv-LV"/>
        </w:rPr>
        <w:t>,</w:t>
      </w:r>
      <w:r w:rsidR="0062086E" w:rsidRPr="008C6583">
        <w:rPr>
          <w:sz w:val="24"/>
          <w:szCs w:val="24"/>
          <w:lang w:val="lv-LV"/>
        </w:rPr>
        <w:t xml:space="preserve"> Rīga, </w:t>
      </w:r>
      <w:proofErr w:type="spellStart"/>
      <w:r w:rsidR="0062086E" w:rsidRPr="008C6583">
        <w:rPr>
          <w:sz w:val="24"/>
          <w:szCs w:val="24"/>
          <w:lang w:val="lv-LV"/>
        </w:rPr>
        <w:t>Kr</w:t>
      </w:r>
      <w:proofErr w:type="spellEnd"/>
      <w:r w:rsidR="0062086E" w:rsidRPr="008C6583">
        <w:rPr>
          <w:sz w:val="24"/>
          <w:szCs w:val="24"/>
          <w:lang w:val="lv-LV"/>
        </w:rPr>
        <w:t xml:space="preserve">. Valdemāra iela 139, </w:t>
      </w:r>
      <w:r w:rsidR="00CD332A">
        <w:rPr>
          <w:sz w:val="24"/>
          <w:szCs w:val="24"/>
          <w:lang w:val="lv-LV"/>
        </w:rPr>
        <w:t>skolas kancelejā 203</w:t>
      </w:r>
      <w:r w:rsidR="0062086E" w:rsidRPr="008C6583">
        <w:rPr>
          <w:sz w:val="24"/>
          <w:szCs w:val="24"/>
          <w:lang w:val="lv-LV"/>
        </w:rPr>
        <w:t>.kab.</w:t>
      </w:r>
      <w:r w:rsidR="00CD332A">
        <w:rPr>
          <w:bCs/>
          <w:sz w:val="24"/>
          <w:szCs w:val="24"/>
          <w:lang w:val="lv-LV"/>
        </w:rPr>
        <w:t>,</w:t>
      </w:r>
      <w:r w:rsidRPr="008C6583">
        <w:rPr>
          <w:bCs/>
          <w:sz w:val="24"/>
          <w:szCs w:val="24"/>
          <w:lang w:val="lv-LV"/>
        </w:rPr>
        <w:t xml:space="preserve"> pretendentam ierodoties personīgi vai pa pastu.</w:t>
      </w:r>
    </w:p>
    <w:p w:rsidR="0083643A" w:rsidRPr="008C6583" w:rsidRDefault="00DD79CF" w:rsidP="006F54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4020"/>
        </w:tabs>
        <w:rPr>
          <w:rFonts w:ascii="Times New Roman" w:hAnsi="Times New Roman"/>
          <w:bCs/>
          <w:color w:val="auto"/>
          <w:sz w:val="24"/>
          <w:szCs w:val="24"/>
          <w:lang w:val="lv-LV"/>
        </w:rPr>
      </w:pPr>
      <w:r w:rsidRPr="008C6583">
        <w:rPr>
          <w:rFonts w:ascii="Times New Roman" w:hAnsi="Times New Roman"/>
          <w:bCs/>
          <w:color w:val="auto"/>
          <w:sz w:val="24"/>
          <w:szCs w:val="24"/>
          <w:lang w:val="lv-LV"/>
        </w:rPr>
        <w:tab/>
      </w:r>
    </w:p>
    <w:p w:rsidR="0083643A" w:rsidRPr="008C6583" w:rsidRDefault="0083643A" w:rsidP="006F54F0">
      <w:pPr>
        <w:pStyle w:val="Apakvirsraksts"/>
        <w:jc w:val="both"/>
        <w:rPr>
          <w:b/>
          <w:i w:val="0"/>
          <w:sz w:val="24"/>
        </w:rPr>
      </w:pPr>
      <w:bookmarkStart w:id="1" w:name="_Toc119162216"/>
      <w:bookmarkStart w:id="2" w:name="_Toc121577949"/>
      <w:r w:rsidRPr="008C6583">
        <w:rPr>
          <w:b/>
          <w:i w:val="0"/>
          <w:sz w:val="24"/>
          <w:lang w:val="lv-LV"/>
        </w:rPr>
        <w:t>Piedāvājumu atvēršana</w:t>
      </w:r>
      <w:bookmarkEnd w:id="1"/>
      <w:bookmarkEnd w:id="2"/>
    </w:p>
    <w:p w:rsidR="0083643A" w:rsidRPr="008C6583" w:rsidRDefault="0083643A" w:rsidP="006F54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8C6583">
        <w:rPr>
          <w:rFonts w:ascii="Times New Roman" w:hAnsi="Times New Roman"/>
          <w:sz w:val="24"/>
          <w:szCs w:val="24"/>
          <w:lang w:val="lv-LV"/>
        </w:rPr>
        <w:t>Piedāvājumu atvēršana:</w:t>
      </w:r>
    </w:p>
    <w:p w:rsidR="0083643A" w:rsidRPr="008C6583" w:rsidRDefault="0083643A" w:rsidP="00200239">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8C6583">
        <w:rPr>
          <w:rFonts w:ascii="Times New Roman" w:hAnsi="Times New Roman"/>
          <w:sz w:val="24"/>
          <w:szCs w:val="24"/>
          <w:lang w:val="lv-LV"/>
        </w:rPr>
        <w:t xml:space="preserve">Piedāvājumi tiks atvērti </w:t>
      </w:r>
      <w:r w:rsidRPr="008C6583">
        <w:rPr>
          <w:rFonts w:ascii="Times New Roman" w:hAnsi="Times New Roman"/>
          <w:b/>
          <w:sz w:val="24"/>
          <w:szCs w:val="24"/>
          <w:lang w:val="lv-LV"/>
        </w:rPr>
        <w:t>20</w:t>
      </w:r>
      <w:r w:rsidR="00AC5E58" w:rsidRPr="008C6583">
        <w:rPr>
          <w:rFonts w:ascii="Times New Roman" w:hAnsi="Times New Roman"/>
          <w:b/>
          <w:sz w:val="24"/>
          <w:szCs w:val="24"/>
          <w:lang w:val="lv-LV"/>
        </w:rPr>
        <w:t>1</w:t>
      </w:r>
      <w:r w:rsidR="00643709">
        <w:rPr>
          <w:rFonts w:ascii="Times New Roman" w:hAnsi="Times New Roman"/>
          <w:b/>
          <w:sz w:val="24"/>
          <w:szCs w:val="24"/>
          <w:lang w:val="lv-LV"/>
        </w:rPr>
        <w:t>5</w:t>
      </w:r>
      <w:r w:rsidRPr="008C6583">
        <w:rPr>
          <w:rFonts w:ascii="Times New Roman" w:hAnsi="Times New Roman"/>
          <w:b/>
          <w:sz w:val="24"/>
          <w:szCs w:val="24"/>
          <w:lang w:val="lv-LV"/>
        </w:rPr>
        <w:t xml:space="preserve">. gada </w:t>
      </w:r>
      <w:r w:rsidR="00BC081D">
        <w:rPr>
          <w:rFonts w:ascii="Times New Roman" w:hAnsi="Times New Roman"/>
          <w:b/>
          <w:sz w:val="24"/>
          <w:szCs w:val="24"/>
          <w:lang w:val="lv-LV"/>
        </w:rPr>
        <w:t>1</w:t>
      </w:r>
      <w:r w:rsidR="00C565F5">
        <w:rPr>
          <w:rFonts w:ascii="Times New Roman" w:hAnsi="Times New Roman"/>
          <w:b/>
          <w:sz w:val="24"/>
          <w:szCs w:val="24"/>
          <w:lang w:val="lv-LV"/>
        </w:rPr>
        <w:t>6</w:t>
      </w:r>
      <w:r w:rsidR="00633CCE" w:rsidRPr="008C6583">
        <w:rPr>
          <w:rFonts w:ascii="Times New Roman" w:hAnsi="Times New Roman"/>
          <w:b/>
          <w:sz w:val="24"/>
          <w:szCs w:val="24"/>
          <w:lang w:val="lv-LV"/>
        </w:rPr>
        <w:t>.</w:t>
      </w:r>
      <w:r w:rsidR="00E459E3" w:rsidRPr="008C6583">
        <w:rPr>
          <w:rFonts w:ascii="Times New Roman" w:hAnsi="Times New Roman"/>
          <w:b/>
          <w:sz w:val="24"/>
          <w:szCs w:val="24"/>
          <w:lang w:val="lv-LV"/>
        </w:rPr>
        <w:t> </w:t>
      </w:r>
      <w:r w:rsidR="00BC081D">
        <w:rPr>
          <w:rFonts w:ascii="Times New Roman" w:hAnsi="Times New Roman"/>
          <w:b/>
          <w:sz w:val="24"/>
          <w:szCs w:val="24"/>
          <w:lang w:val="lv-LV"/>
        </w:rPr>
        <w:t>novembrī</w:t>
      </w:r>
      <w:r w:rsidR="00DB38C3" w:rsidRPr="008C6583">
        <w:rPr>
          <w:rFonts w:ascii="Times New Roman" w:hAnsi="Times New Roman"/>
          <w:b/>
          <w:sz w:val="24"/>
          <w:szCs w:val="24"/>
          <w:lang w:val="lv-LV"/>
        </w:rPr>
        <w:t xml:space="preserve">, plkst. </w:t>
      </w:r>
      <w:r w:rsidR="00035842" w:rsidRPr="008C6583">
        <w:rPr>
          <w:rFonts w:ascii="Times New Roman" w:hAnsi="Times New Roman"/>
          <w:b/>
          <w:sz w:val="24"/>
          <w:szCs w:val="24"/>
          <w:lang w:val="lv-LV"/>
        </w:rPr>
        <w:t>1</w:t>
      </w:r>
      <w:r w:rsidR="002D3F9D" w:rsidRPr="008C6583">
        <w:rPr>
          <w:rFonts w:ascii="Times New Roman" w:hAnsi="Times New Roman"/>
          <w:b/>
          <w:sz w:val="24"/>
          <w:szCs w:val="24"/>
          <w:lang w:val="lv-LV"/>
        </w:rPr>
        <w:t>1</w:t>
      </w:r>
      <w:r w:rsidRPr="008C6583">
        <w:rPr>
          <w:rFonts w:ascii="Times New Roman" w:hAnsi="Times New Roman"/>
          <w:b/>
          <w:sz w:val="24"/>
          <w:szCs w:val="24"/>
          <w:lang w:val="lv-LV"/>
        </w:rPr>
        <w:t>.00</w:t>
      </w:r>
      <w:r w:rsidRPr="008C6583">
        <w:rPr>
          <w:rFonts w:ascii="Times New Roman" w:hAnsi="Times New Roman"/>
          <w:sz w:val="24"/>
          <w:szCs w:val="24"/>
          <w:lang w:val="lv-LV"/>
        </w:rPr>
        <w:t xml:space="preserve">, </w:t>
      </w:r>
      <w:r w:rsidR="0062086E" w:rsidRPr="008C6583">
        <w:rPr>
          <w:rFonts w:ascii="Times New Roman" w:hAnsi="Times New Roman"/>
          <w:sz w:val="24"/>
          <w:szCs w:val="24"/>
          <w:lang w:val="lv-LV"/>
        </w:rPr>
        <w:t xml:space="preserve">Rīgas Dizaina un mākslas vidusskolā, </w:t>
      </w:r>
      <w:r w:rsidRPr="008C6583">
        <w:rPr>
          <w:rFonts w:ascii="Times New Roman" w:hAnsi="Times New Roman"/>
          <w:b/>
          <w:sz w:val="24"/>
          <w:szCs w:val="24"/>
          <w:lang w:val="lv-LV"/>
        </w:rPr>
        <w:t>slēgtā sanāksmē</w:t>
      </w:r>
      <w:r w:rsidRPr="008C6583">
        <w:rPr>
          <w:rFonts w:ascii="Times New Roman" w:hAnsi="Times New Roman"/>
          <w:sz w:val="24"/>
          <w:szCs w:val="24"/>
          <w:lang w:val="lv-LV"/>
        </w:rPr>
        <w:t>.</w:t>
      </w:r>
    </w:p>
    <w:p w:rsidR="0083643A" w:rsidRPr="008C6583" w:rsidRDefault="00215894"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8C6583">
        <w:rPr>
          <w:rFonts w:ascii="Times New Roman" w:hAnsi="Times New Roman"/>
          <w:sz w:val="24"/>
          <w:szCs w:val="24"/>
          <w:lang w:val="lv-LV"/>
        </w:rPr>
        <w:t>Uzsākot iepirkuma procedūru,</w:t>
      </w:r>
      <w:r w:rsidR="0083643A" w:rsidRPr="008C6583">
        <w:rPr>
          <w:rFonts w:ascii="Times New Roman" w:hAnsi="Times New Roman"/>
          <w:sz w:val="24"/>
          <w:szCs w:val="24"/>
          <w:lang w:val="lv-LV"/>
        </w:rPr>
        <w:t xml:space="preserve"> katrs iepirkuma komisijas loceklis paraksta apliecinājumu, ka nav tādu apstākļu, kuru dēļ varētu uzskatīt, ka viņi ir ieinteresēti konkrēta pretendenta izvēlē vai darbībā. Ja šāds apliecinājums nav</w:t>
      </w:r>
      <w:r w:rsidR="00F30CB6">
        <w:rPr>
          <w:rFonts w:ascii="Times New Roman" w:hAnsi="Times New Roman"/>
          <w:sz w:val="24"/>
          <w:szCs w:val="24"/>
          <w:lang w:val="lv-LV"/>
        </w:rPr>
        <w:t xml:space="preserve"> parakstīts, komisijas loceklis</w:t>
      </w:r>
      <w:r w:rsidR="008937DC">
        <w:rPr>
          <w:rFonts w:ascii="Times New Roman" w:hAnsi="Times New Roman"/>
          <w:sz w:val="24"/>
          <w:szCs w:val="24"/>
          <w:lang w:val="lv-LV"/>
        </w:rPr>
        <w:t xml:space="preserve"> </w:t>
      </w:r>
      <w:r w:rsidR="0083643A" w:rsidRPr="008C6583">
        <w:rPr>
          <w:rFonts w:ascii="Times New Roman" w:hAnsi="Times New Roman"/>
          <w:sz w:val="24"/>
          <w:szCs w:val="24"/>
          <w:lang w:val="lv-LV"/>
        </w:rPr>
        <w:t>nedrīkst piedalīties turpmākajā komisijas darbā.</w:t>
      </w:r>
    </w:p>
    <w:p w:rsidR="0083643A" w:rsidRPr="008C6583"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8C6583">
        <w:rPr>
          <w:rFonts w:ascii="Times New Roman" w:hAnsi="Times New Roman"/>
          <w:sz w:val="24"/>
          <w:szCs w:val="24"/>
          <w:lang w:val="lv-LV"/>
        </w:rPr>
        <w:lastRenderedPageBreak/>
        <w:t>Piedāvājumu atvēršanu veic to iesniegšanas secībā. Iepirkuma komisija nosauc pretendentu, piedāvājuma iesniegšanas d</w:t>
      </w:r>
      <w:r w:rsidR="00215894" w:rsidRPr="008C6583">
        <w:rPr>
          <w:rFonts w:ascii="Times New Roman" w:hAnsi="Times New Roman"/>
          <w:sz w:val="24"/>
          <w:szCs w:val="24"/>
          <w:lang w:val="lv-LV"/>
        </w:rPr>
        <w:t>atumu, laiku un piedāvāto cenu.</w:t>
      </w:r>
      <w:r w:rsidR="008937DC" w:rsidRPr="008937DC">
        <w:rPr>
          <w:rFonts w:ascii="Times New Roman" w:hAnsi="Times New Roman"/>
          <w:sz w:val="24"/>
          <w:szCs w:val="24"/>
          <w:lang w:val="lv-LV"/>
        </w:rPr>
        <w:t xml:space="preserve"> </w:t>
      </w:r>
      <w:r w:rsidR="008937DC" w:rsidRPr="008C6583">
        <w:rPr>
          <w:rFonts w:ascii="Times New Roman" w:hAnsi="Times New Roman"/>
          <w:sz w:val="24"/>
          <w:szCs w:val="24"/>
          <w:lang w:val="lv-LV"/>
        </w:rPr>
        <w:t>Piedāvājumu atvēršana tiek protokolēta</w:t>
      </w:r>
      <w:r w:rsidR="008937DC">
        <w:rPr>
          <w:rFonts w:ascii="Times New Roman" w:hAnsi="Times New Roman"/>
          <w:sz w:val="24"/>
          <w:szCs w:val="24"/>
          <w:lang w:val="lv-LV"/>
        </w:rPr>
        <w:t>.</w:t>
      </w:r>
    </w:p>
    <w:p w:rsidR="0083643A" w:rsidRPr="008C6583"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8C6583">
        <w:rPr>
          <w:rFonts w:ascii="Times New Roman" w:hAnsi="Times New Roman"/>
          <w:sz w:val="24"/>
          <w:szCs w:val="24"/>
          <w:lang w:val="lv-LV"/>
        </w:rPr>
        <w:t>Kad visi iepirkuma procedūras Nolikumā noteiktajā termiņā iesniegtie piedāvājumi atvērti, piedāvājumu atvēršanas sanāksmi slēdz. Pēc</w:t>
      </w:r>
      <w:r w:rsidR="00C9686A" w:rsidRPr="008C6583">
        <w:rPr>
          <w:rFonts w:ascii="Times New Roman" w:hAnsi="Times New Roman"/>
          <w:sz w:val="24"/>
          <w:szCs w:val="24"/>
          <w:lang w:val="lv-LV"/>
        </w:rPr>
        <w:t xml:space="preserve"> pretendenta pieprasījuma, 3 (trīs)</w:t>
      </w:r>
      <w:r w:rsidRPr="008C6583">
        <w:rPr>
          <w:rFonts w:ascii="Times New Roman" w:hAnsi="Times New Roman"/>
          <w:sz w:val="24"/>
          <w:szCs w:val="24"/>
          <w:lang w:val="lv-LV"/>
        </w:rPr>
        <w:t xml:space="preserve"> darb</w:t>
      </w:r>
      <w:r w:rsidR="00C9686A" w:rsidRPr="008C6583">
        <w:rPr>
          <w:rFonts w:ascii="Times New Roman" w:hAnsi="Times New Roman"/>
          <w:sz w:val="24"/>
          <w:szCs w:val="24"/>
          <w:lang w:val="lv-LV"/>
        </w:rPr>
        <w:t xml:space="preserve">a </w:t>
      </w:r>
      <w:r w:rsidRPr="008C6583">
        <w:rPr>
          <w:rFonts w:ascii="Times New Roman" w:hAnsi="Times New Roman"/>
          <w:sz w:val="24"/>
          <w:szCs w:val="24"/>
          <w:lang w:val="lv-LV"/>
        </w:rPr>
        <w:t xml:space="preserve">dienu laikā pēc piedāvājumu atvēršanas sanāksmes, </w:t>
      </w:r>
      <w:r w:rsidR="00FF135F" w:rsidRPr="008C6583">
        <w:rPr>
          <w:rFonts w:ascii="Times New Roman" w:hAnsi="Times New Roman"/>
          <w:sz w:val="24"/>
          <w:szCs w:val="24"/>
          <w:lang w:val="lv-LV"/>
        </w:rPr>
        <w:t>PASŪTĪTĀJS</w:t>
      </w:r>
      <w:r w:rsidRPr="008C6583">
        <w:rPr>
          <w:rFonts w:ascii="Times New Roman" w:hAnsi="Times New Roman"/>
          <w:sz w:val="24"/>
          <w:szCs w:val="24"/>
          <w:lang w:val="lv-LV"/>
        </w:rPr>
        <w:t xml:space="preserve"> izsniedz pretendentam šīs sanāksmes protokola kopiju.</w:t>
      </w:r>
    </w:p>
    <w:p w:rsidR="00765E70" w:rsidRPr="008C6583" w:rsidRDefault="00765E70" w:rsidP="00765E70">
      <w:pPr>
        <w:pStyle w:val="Parastais"/>
        <w:widowControl/>
        <w:numPr>
          <w:ilvl w:val="0"/>
          <w:numId w:val="1"/>
        </w:numPr>
        <w:suppressAutoHyphens w:val="0"/>
        <w:jc w:val="both"/>
        <w:rPr>
          <w:rFonts w:eastAsia="Times New Roman"/>
          <w:snapToGrid w:val="0"/>
          <w:kern w:val="0"/>
          <w:lang w:eastAsia="en-US"/>
        </w:rPr>
      </w:pPr>
      <w:r w:rsidRPr="008C6583">
        <w:rPr>
          <w:snapToGrid w:val="0"/>
          <w:color w:val="000000"/>
          <w:lang w:eastAsia="en-US"/>
        </w:rPr>
        <w:t>Piedāvājumi, kas nebūs iesniegti noteiktajā kārtībā vai tiks saņemti pēc 1</w:t>
      </w:r>
      <w:r w:rsidR="009F4BE8">
        <w:rPr>
          <w:snapToGrid w:val="0"/>
          <w:color w:val="000000"/>
          <w:lang w:eastAsia="en-US"/>
        </w:rPr>
        <w:t>2</w:t>
      </w:r>
      <w:r w:rsidRPr="008C6583">
        <w:rPr>
          <w:snapToGrid w:val="0"/>
          <w:color w:val="000000"/>
          <w:lang w:eastAsia="en-US"/>
        </w:rPr>
        <w:t>.1. punktā norādītā termiņa, netiks pieņemti un neatvērti tiks nosūtīti vai atdoti atpakaļ iesniedzējam.</w:t>
      </w:r>
    </w:p>
    <w:p w:rsidR="00AE6A4E" w:rsidRPr="008C6583" w:rsidRDefault="00AE6A4E" w:rsidP="006F54F0">
      <w:pPr>
        <w:pStyle w:val="txt1"/>
        <w:rPr>
          <w:rFonts w:ascii="Times New Roman" w:eastAsia="Arial Unicode MS" w:hAnsi="Times New Roman"/>
          <w:snapToGrid/>
          <w:color w:val="auto"/>
          <w:kern w:val="1"/>
          <w:sz w:val="24"/>
          <w:szCs w:val="24"/>
          <w:lang w:val="lv-LV" w:eastAsia="ar-SA"/>
        </w:rPr>
      </w:pPr>
    </w:p>
    <w:p w:rsidR="005F0274" w:rsidRPr="00CD332A" w:rsidRDefault="005F0274" w:rsidP="008937DC">
      <w:pPr>
        <w:pStyle w:val="Parastais"/>
        <w:numPr>
          <w:ilvl w:val="0"/>
          <w:numId w:val="1"/>
        </w:numPr>
        <w:tabs>
          <w:tab w:val="clear" w:pos="720"/>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ind w:left="426" w:hanging="426"/>
        <w:jc w:val="both"/>
        <w:rPr>
          <w:rFonts w:eastAsia="Times New Roman"/>
          <w:snapToGrid w:val="0"/>
          <w:kern w:val="0"/>
          <w:lang w:eastAsia="en-US"/>
        </w:rPr>
      </w:pPr>
      <w:r w:rsidRPr="008C6583">
        <w:rPr>
          <w:rFonts w:eastAsia="Times New Roman"/>
          <w:b/>
          <w:bCs/>
          <w:snapToGrid w:val="0"/>
          <w:kern w:val="0"/>
          <w:lang w:eastAsia="en-US"/>
        </w:rPr>
        <w:t>Kontaktpersonas</w:t>
      </w:r>
      <w:r w:rsidRPr="008C6583">
        <w:rPr>
          <w:rFonts w:eastAsia="Times New Roman"/>
          <w:b/>
          <w:snapToGrid w:val="0"/>
          <w:kern w:val="0"/>
          <w:lang w:eastAsia="en-US"/>
        </w:rPr>
        <w:t>:</w:t>
      </w:r>
      <w:r w:rsidR="00CD332A">
        <w:rPr>
          <w:rFonts w:eastAsia="Times New Roman"/>
          <w:b/>
          <w:snapToGrid w:val="0"/>
          <w:kern w:val="0"/>
          <w:lang w:eastAsia="en-US"/>
        </w:rPr>
        <w:t xml:space="preserve"> </w:t>
      </w:r>
      <w:r w:rsidR="009F4BE8" w:rsidRPr="00DE455A">
        <w:rPr>
          <w:rFonts w:eastAsia="Times New Roman"/>
          <w:snapToGrid w:val="0"/>
          <w:kern w:val="0"/>
          <w:lang w:eastAsia="en-US"/>
        </w:rPr>
        <w:t>RDMV</w:t>
      </w:r>
      <w:r w:rsidR="009F4BE8">
        <w:rPr>
          <w:rFonts w:eastAsia="Times New Roman"/>
          <w:b/>
          <w:snapToGrid w:val="0"/>
          <w:kern w:val="0"/>
          <w:lang w:eastAsia="en-US"/>
        </w:rPr>
        <w:t xml:space="preserve"> </w:t>
      </w:r>
      <w:r w:rsidR="009F4BE8" w:rsidRPr="008C6583">
        <w:rPr>
          <w:rFonts w:eastAsia="Times New Roman"/>
          <w:snapToGrid w:val="0"/>
          <w:kern w:val="0"/>
          <w:lang w:eastAsia="en-US"/>
        </w:rPr>
        <w:t xml:space="preserve">direktora </w:t>
      </w:r>
      <w:r w:rsidR="009F4BE8">
        <w:rPr>
          <w:rFonts w:eastAsia="Times New Roman"/>
          <w:snapToGrid w:val="0"/>
          <w:kern w:val="0"/>
          <w:lang w:eastAsia="en-US"/>
        </w:rPr>
        <w:t xml:space="preserve">vietniece administratīvi saimnieciskajā darbā Daiga </w:t>
      </w:r>
      <w:proofErr w:type="spellStart"/>
      <w:r w:rsidR="009F4BE8">
        <w:rPr>
          <w:rFonts w:eastAsia="Times New Roman"/>
          <w:snapToGrid w:val="0"/>
          <w:kern w:val="0"/>
          <w:lang w:eastAsia="en-US"/>
        </w:rPr>
        <w:t>Seikovska</w:t>
      </w:r>
      <w:proofErr w:type="spellEnd"/>
      <w:r w:rsidR="009F4BE8" w:rsidRPr="008C6583">
        <w:rPr>
          <w:rFonts w:eastAsia="Times New Roman"/>
          <w:snapToGrid w:val="0"/>
          <w:kern w:val="0"/>
          <w:lang w:eastAsia="en-US"/>
        </w:rPr>
        <w:t xml:space="preserve">, </w:t>
      </w:r>
      <w:r w:rsidR="009F4BE8">
        <w:rPr>
          <w:rFonts w:eastAsia="Times New Roman"/>
          <w:snapToGrid w:val="0"/>
          <w:kern w:val="0"/>
          <w:lang w:eastAsia="en-US"/>
        </w:rPr>
        <w:t xml:space="preserve">tel. </w:t>
      </w:r>
      <w:r w:rsidR="009F4BE8" w:rsidRPr="00B94276">
        <w:rPr>
          <w:rFonts w:eastAsia="Times New Roman"/>
          <w:snapToGrid w:val="0"/>
          <w:kern w:val="0"/>
          <w:lang w:eastAsia="en-US"/>
        </w:rPr>
        <w:t>29236867</w:t>
      </w:r>
      <w:r w:rsidR="009F4BE8">
        <w:rPr>
          <w:rFonts w:eastAsia="Times New Roman"/>
          <w:snapToGrid w:val="0"/>
          <w:kern w:val="0"/>
          <w:lang w:eastAsia="en-US"/>
        </w:rPr>
        <w:t xml:space="preserve">, e-pasts </w:t>
      </w:r>
      <w:proofErr w:type="spellStart"/>
      <w:r w:rsidR="009F4BE8" w:rsidRPr="009F4BE8">
        <w:rPr>
          <w:rFonts w:eastAsia="Times New Roman"/>
          <w:snapToGrid w:val="0"/>
          <w:kern w:val="0"/>
          <w:lang w:eastAsia="en-US"/>
        </w:rPr>
        <w:t>daiga.seikovska@rdmv.lv</w:t>
      </w:r>
      <w:proofErr w:type="spellEnd"/>
      <w:r w:rsidR="009F4BE8">
        <w:rPr>
          <w:rFonts w:eastAsia="Times New Roman"/>
          <w:snapToGrid w:val="0"/>
          <w:kern w:val="0"/>
          <w:lang w:eastAsia="en-US"/>
        </w:rPr>
        <w:t>.</w:t>
      </w:r>
    </w:p>
    <w:p w:rsidR="003D5EE4" w:rsidRPr="008C6583" w:rsidRDefault="003D5EE4" w:rsidP="003D5EE4">
      <w:pPr>
        <w:pStyle w:val="Parastais"/>
        <w:widowControl/>
        <w:tabs>
          <w:tab w:val="left" w:pos="794"/>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jc w:val="both"/>
        <w:rPr>
          <w:rFonts w:eastAsia="Times New Roman"/>
          <w:snapToGrid w:val="0"/>
          <w:kern w:val="0"/>
          <w:lang w:eastAsia="en-US"/>
        </w:rPr>
      </w:pPr>
    </w:p>
    <w:p w:rsidR="005F0274" w:rsidRPr="008C6583" w:rsidRDefault="005F0274" w:rsidP="005F0274">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8C6583">
        <w:rPr>
          <w:rFonts w:eastAsia="Times New Roman"/>
          <w:b/>
          <w:bCs/>
          <w:snapToGrid w:val="0"/>
          <w:color w:val="000000"/>
          <w:kern w:val="0"/>
          <w:u w:val="single"/>
          <w:lang w:eastAsia="en-US"/>
        </w:rPr>
        <w:t>Prasības pretendentam dalībai iepirkuma procedūrā</w:t>
      </w:r>
      <w:r w:rsidRPr="008C6583">
        <w:rPr>
          <w:rFonts w:eastAsia="Times New Roman"/>
          <w:b/>
          <w:bCs/>
          <w:snapToGrid w:val="0"/>
          <w:color w:val="000000"/>
          <w:kern w:val="0"/>
          <w:lang w:eastAsia="en-US"/>
        </w:rPr>
        <w:t>:</w:t>
      </w:r>
    </w:p>
    <w:p w:rsidR="00946F1E" w:rsidRPr="008C6583" w:rsidRDefault="00946F1E" w:rsidP="006A235A">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8C6583">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8C6583">
        <w:rPr>
          <w:rFonts w:eastAsia="Times New Roman"/>
          <w:snapToGrid w:val="0"/>
          <w:color w:val="000000"/>
          <w:kern w:val="0"/>
          <w:lang w:eastAsia="lv-LV"/>
        </w:rPr>
        <w:t>.</w:t>
      </w:r>
    </w:p>
    <w:p w:rsidR="005F0274" w:rsidRPr="008C6583" w:rsidRDefault="005F0274" w:rsidP="006F0B66">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8C6583">
        <w:rPr>
          <w:rFonts w:eastAsia="Times New Roman"/>
          <w:snapToGrid w:val="0"/>
          <w:color w:val="000000"/>
          <w:kern w:val="0"/>
          <w:lang w:eastAsia="lv-LV"/>
        </w:rPr>
        <w:t xml:space="preserve">PASŪTĪTĀJS </w:t>
      </w:r>
      <w:r w:rsidRPr="008C6583">
        <w:rPr>
          <w:rFonts w:eastAsia="Times New Roman"/>
          <w:b/>
          <w:snapToGrid w:val="0"/>
          <w:color w:val="000000"/>
          <w:kern w:val="0"/>
          <w:u w:val="single"/>
          <w:lang w:eastAsia="lv-LV"/>
        </w:rPr>
        <w:t>izslēdz</w:t>
      </w:r>
      <w:r w:rsidRPr="008C6583">
        <w:rPr>
          <w:rFonts w:eastAsia="Times New Roman"/>
          <w:snapToGrid w:val="0"/>
          <w:color w:val="000000"/>
          <w:kern w:val="0"/>
          <w:lang w:eastAsia="lv-LV"/>
        </w:rPr>
        <w:t xml:space="preserve"> Pretendentu </w:t>
      </w:r>
      <w:r w:rsidR="000931EB" w:rsidRPr="008C6583">
        <w:rPr>
          <w:rFonts w:eastAsia="Times New Roman"/>
          <w:snapToGrid w:val="0"/>
          <w:color w:val="000000"/>
          <w:kern w:val="0"/>
          <w:lang w:eastAsia="lv-LV"/>
        </w:rPr>
        <w:t>no dalības iepirkumā jebkurā no šādiem gadījumiem</w:t>
      </w:r>
      <w:r w:rsidR="00F413CF" w:rsidRPr="008C6583">
        <w:rPr>
          <w:rFonts w:eastAsia="Times New Roman"/>
          <w:snapToGrid w:val="0"/>
          <w:color w:val="000000"/>
          <w:kern w:val="0"/>
          <w:lang w:eastAsia="lv-LV"/>
        </w:rPr>
        <w:t>:</w:t>
      </w:r>
    </w:p>
    <w:p w:rsidR="00C208BC" w:rsidRPr="004E3F95" w:rsidRDefault="00C208BC" w:rsidP="00C208BC">
      <w:pPr>
        <w:pStyle w:val="Parastais"/>
        <w:widowControl/>
        <w:numPr>
          <w:ilvl w:val="2"/>
          <w:numId w:val="1"/>
        </w:numPr>
        <w:tabs>
          <w:tab w:val="clear" w:pos="720"/>
          <w:tab w:val="left" w:pos="397"/>
          <w:tab w:val="left" w:pos="1276"/>
          <w:tab w:val="left" w:pos="1985"/>
          <w:tab w:val="left" w:pos="2127"/>
          <w:tab w:val="left" w:pos="2382"/>
          <w:tab w:val="left" w:pos="2779"/>
          <w:tab w:val="left" w:pos="3176"/>
          <w:tab w:val="left" w:pos="3573"/>
          <w:tab w:val="left" w:pos="3970"/>
          <w:tab w:val="left" w:pos="4367"/>
          <w:tab w:val="left" w:pos="4764"/>
        </w:tabs>
        <w:suppressAutoHyphens w:val="0"/>
        <w:ind w:left="1985" w:hanging="851"/>
        <w:jc w:val="both"/>
        <w:rPr>
          <w:rFonts w:eastAsia="Times New Roman"/>
          <w:snapToGrid w:val="0"/>
          <w:color w:val="000000"/>
          <w:kern w:val="0"/>
          <w:lang w:eastAsia="en-US"/>
        </w:rPr>
      </w:pPr>
      <w:bookmarkStart w:id="3" w:name="_Toc370133114"/>
      <w:bookmarkStart w:id="4" w:name="_Toc371928134"/>
      <w:bookmarkStart w:id="5" w:name="_Toc372026618"/>
      <w:bookmarkStart w:id="6" w:name="_Toc372722421"/>
      <w:bookmarkStart w:id="7" w:name="_Toc372795125"/>
      <w:r w:rsidRPr="004E3F95">
        <w:rPr>
          <w:rFonts w:eastAsia="Times New Roman"/>
          <w:snapToGrid w:val="0"/>
          <w:color w:val="000000"/>
          <w:kern w:val="0"/>
          <w:lang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208BC" w:rsidRDefault="00C208BC" w:rsidP="00C208BC">
      <w:pPr>
        <w:widowControl w:val="0"/>
        <w:numPr>
          <w:ilvl w:val="2"/>
          <w:numId w:val="1"/>
        </w:numPr>
        <w:tabs>
          <w:tab w:val="clear" w:pos="720"/>
          <w:tab w:val="left" w:pos="1985"/>
        </w:tabs>
        <w:ind w:left="1985" w:hanging="851"/>
        <w:jc w:val="both"/>
        <w:rPr>
          <w:rFonts w:eastAsia="Times New Roman"/>
          <w:snapToGrid w:val="0"/>
          <w:color w:val="000000"/>
          <w:sz w:val="24"/>
          <w:szCs w:val="24"/>
          <w:lang w:eastAsia="en-US"/>
        </w:rPr>
      </w:pPr>
      <w:r w:rsidRPr="00810EBA">
        <w:rPr>
          <w:rFonts w:eastAsia="Times New Roman"/>
          <w:snapToGrid w:val="0"/>
          <w:color w:val="000000"/>
          <w:sz w:val="24"/>
          <w:szCs w:val="24"/>
          <w:lang w:eastAsia="en-US"/>
        </w:rPr>
        <w:t>ievērojot Valsts ieņēmumu dienesta publiskās nodokļu parādnieku datubāzes pēdējās datu aktualizācijas datumu, ir konstatēts, ka</w:t>
      </w:r>
      <w:r>
        <w:rPr>
          <w:rFonts w:eastAsia="Times New Roman"/>
          <w:snapToGrid w:val="0"/>
          <w:color w:val="000000"/>
          <w:sz w:val="24"/>
          <w:szCs w:val="24"/>
          <w:lang w:eastAsia="en-US"/>
        </w:rPr>
        <w:t xml:space="preserve"> </w:t>
      </w:r>
      <w:r w:rsidRPr="00810EBA">
        <w:rPr>
          <w:rFonts w:eastAsia="Times New Roman"/>
          <w:snapToGrid w:val="0"/>
          <w:color w:val="000000"/>
          <w:sz w:val="24"/>
          <w:szCs w:val="24"/>
          <w:lang w:eastAsia="en-US"/>
        </w:rPr>
        <w:t>pretendentam</w:t>
      </w:r>
      <w:r>
        <w:rPr>
          <w:rFonts w:eastAsia="Times New Roman"/>
          <w:snapToGrid w:val="0"/>
          <w:sz w:val="24"/>
          <w:szCs w:val="24"/>
          <w:lang w:eastAsia="en-US"/>
        </w:rPr>
        <w:t xml:space="preserve"> </w:t>
      </w:r>
      <w:r w:rsidRPr="00DC5687">
        <w:rPr>
          <w:rFonts w:eastAsia="Times New Roman"/>
          <w:b/>
          <w:snapToGrid w:val="0"/>
          <w:color w:val="000000"/>
          <w:sz w:val="24"/>
          <w:szCs w:val="24"/>
          <w:u w:val="single"/>
          <w:lang w:eastAsia="en-US"/>
        </w:rPr>
        <w:t xml:space="preserve">dienā, kad paziņojums par plānoto līgumu publicēts Iepirkumu uzraudzības biroja </w:t>
      </w:r>
      <w:proofErr w:type="spellStart"/>
      <w:r w:rsidRPr="00DC5687">
        <w:rPr>
          <w:rFonts w:eastAsia="Times New Roman"/>
          <w:b/>
          <w:snapToGrid w:val="0"/>
          <w:color w:val="000000"/>
          <w:sz w:val="24"/>
          <w:szCs w:val="24"/>
          <w:u w:val="single"/>
          <w:lang w:eastAsia="en-US"/>
        </w:rPr>
        <w:t>mājaslapā</w:t>
      </w:r>
      <w:proofErr w:type="spellEnd"/>
      <w:r w:rsidRPr="00810EBA">
        <w:rPr>
          <w:rFonts w:eastAsia="Times New Roman"/>
          <w:snapToGrid w:val="0"/>
          <w:color w:val="000000"/>
          <w:sz w:val="24"/>
          <w:szCs w:val="24"/>
          <w:lang w:eastAsia="en-US"/>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10EBA">
        <w:rPr>
          <w:rFonts w:eastAsia="Times New Roman"/>
          <w:snapToGrid w:val="0"/>
          <w:color w:val="000000"/>
          <w:sz w:val="24"/>
          <w:szCs w:val="24"/>
          <w:lang w:eastAsia="en-US"/>
        </w:rPr>
        <w:t>euro</w:t>
      </w:r>
      <w:proofErr w:type="spellEnd"/>
      <w:r w:rsidRPr="000931EB">
        <w:rPr>
          <w:rFonts w:eastAsia="Times New Roman"/>
          <w:snapToGrid w:val="0"/>
          <w:color w:val="000000"/>
          <w:sz w:val="24"/>
          <w:szCs w:val="24"/>
          <w:lang w:eastAsia="en-US"/>
        </w:rPr>
        <w:t>.</w:t>
      </w:r>
    </w:p>
    <w:p w:rsidR="00C208BC" w:rsidRPr="00810EBA" w:rsidRDefault="00C208BC" w:rsidP="00C208BC">
      <w:pPr>
        <w:pStyle w:val="Parastais"/>
        <w:widowControl/>
        <w:numPr>
          <w:ilvl w:val="2"/>
          <w:numId w:val="1"/>
        </w:numPr>
        <w:tabs>
          <w:tab w:val="clear" w:pos="720"/>
          <w:tab w:val="left" w:pos="397"/>
          <w:tab w:val="left" w:pos="1276"/>
          <w:tab w:val="left" w:pos="1985"/>
          <w:tab w:val="left" w:pos="2127"/>
          <w:tab w:val="left" w:pos="2382"/>
          <w:tab w:val="left" w:pos="2779"/>
          <w:tab w:val="left" w:pos="3176"/>
          <w:tab w:val="left" w:pos="3573"/>
          <w:tab w:val="left" w:pos="3970"/>
          <w:tab w:val="left" w:pos="4367"/>
          <w:tab w:val="left" w:pos="4764"/>
        </w:tabs>
        <w:suppressAutoHyphens w:val="0"/>
        <w:ind w:left="1985" w:hanging="851"/>
        <w:jc w:val="both"/>
        <w:rPr>
          <w:rFonts w:eastAsia="Times New Roman"/>
          <w:snapToGrid w:val="0"/>
          <w:color w:val="000000"/>
          <w:kern w:val="0"/>
          <w:lang w:eastAsia="en-US"/>
        </w:rPr>
      </w:pPr>
      <w:r w:rsidRPr="00810EBA">
        <w:rPr>
          <w:rFonts w:eastAsia="Times New Roman"/>
          <w:snapToGrid w:val="0"/>
          <w:color w:val="000000"/>
          <w:kern w:val="0"/>
          <w:lang w:eastAsia="en-US"/>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rFonts w:eastAsia="Times New Roman"/>
          <w:snapToGrid w:val="0"/>
          <w:color w:val="000000"/>
          <w:kern w:val="0"/>
          <w:lang w:eastAsia="en-US"/>
        </w:rPr>
        <w:t>15.2.</w:t>
      </w:r>
      <w:r w:rsidRPr="00810EBA">
        <w:rPr>
          <w:rFonts w:eastAsia="Times New Roman"/>
          <w:snapToGrid w:val="0"/>
          <w:color w:val="000000"/>
          <w:kern w:val="0"/>
          <w:lang w:eastAsia="en-US"/>
        </w:rPr>
        <w:t xml:space="preserve">1. un </w:t>
      </w:r>
      <w:r>
        <w:rPr>
          <w:rFonts w:eastAsia="Times New Roman"/>
          <w:snapToGrid w:val="0"/>
          <w:color w:val="000000"/>
          <w:kern w:val="0"/>
          <w:lang w:eastAsia="en-US"/>
        </w:rPr>
        <w:t>15.2.</w:t>
      </w:r>
      <w:r w:rsidRPr="00810EBA">
        <w:rPr>
          <w:rFonts w:eastAsia="Times New Roman"/>
          <w:snapToGrid w:val="0"/>
          <w:color w:val="000000"/>
          <w:kern w:val="0"/>
          <w:lang w:eastAsia="en-US"/>
        </w:rPr>
        <w:t>2.punktā minētie nosacījumi.</w:t>
      </w:r>
    </w:p>
    <w:p w:rsidR="00C208BC" w:rsidRPr="000931EB" w:rsidRDefault="00C208BC" w:rsidP="00C208BC">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0931EB">
        <w:rPr>
          <w:rFonts w:eastAsia="Times New Roman"/>
          <w:snapToGrid w:val="0"/>
          <w:color w:val="000000"/>
          <w:kern w:val="0"/>
          <w:lang w:eastAsia="lv-LV"/>
        </w:rPr>
        <w:t>1</w:t>
      </w:r>
      <w:r>
        <w:rPr>
          <w:rFonts w:eastAsia="Times New Roman"/>
          <w:snapToGrid w:val="0"/>
          <w:color w:val="000000"/>
          <w:kern w:val="0"/>
          <w:lang w:eastAsia="lv-LV"/>
        </w:rPr>
        <w:t xml:space="preserve">5.2.1., </w:t>
      </w:r>
      <w:r w:rsidRPr="000931EB">
        <w:rPr>
          <w:rFonts w:eastAsia="Times New Roman"/>
          <w:snapToGrid w:val="0"/>
          <w:color w:val="000000"/>
          <w:kern w:val="0"/>
          <w:lang w:eastAsia="lv-LV"/>
        </w:rPr>
        <w:t>1</w:t>
      </w:r>
      <w:r>
        <w:rPr>
          <w:rFonts w:eastAsia="Times New Roman"/>
          <w:snapToGrid w:val="0"/>
          <w:color w:val="000000"/>
          <w:kern w:val="0"/>
          <w:lang w:eastAsia="lv-LV"/>
        </w:rPr>
        <w:t>5</w:t>
      </w:r>
      <w:r w:rsidRPr="000931EB">
        <w:rPr>
          <w:rFonts w:eastAsia="Times New Roman"/>
          <w:snapToGrid w:val="0"/>
          <w:color w:val="000000"/>
          <w:kern w:val="0"/>
          <w:lang w:eastAsia="lv-LV"/>
        </w:rPr>
        <w:t>.2.2.</w:t>
      </w:r>
      <w:r>
        <w:rPr>
          <w:rFonts w:eastAsia="Times New Roman"/>
          <w:snapToGrid w:val="0"/>
          <w:color w:val="000000"/>
          <w:kern w:val="0"/>
          <w:lang w:eastAsia="lv-LV"/>
        </w:rPr>
        <w:t xml:space="preserve"> un 15.2.3. </w:t>
      </w:r>
      <w:r w:rsidRPr="000931EB">
        <w:rPr>
          <w:rFonts w:eastAsia="Times New Roman"/>
          <w:snapToGrid w:val="0"/>
          <w:color w:val="000000"/>
          <w:kern w:val="0"/>
          <w:lang w:eastAsia="lv-LV"/>
        </w:rPr>
        <w:t>punktā minēto apstākļu esamību pasūtītājs pārbauda tikai attiecībā uz pretendentu, kuram būtu piešķiramas līguma slēgšanas tiesības atbilstoši noteiktajām prasībām un kritērijiem.</w:t>
      </w:r>
    </w:p>
    <w:bookmarkEnd w:id="3"/>
    <w:bookmarkEnd w:id="4"/>
    <w:bookmarkEnd w:id="5"/>
    <w:bookmarkEnd w:id="6"/>
    <w:bookmarkEnd w:id="7"/>
    <w:p w:rsidR="00E647FD" w:rsidRPr="008937DC" w:rsidRDefault="008641DA" w:rsidP="000931EB">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Pr>
          <w:rFonts w:eastAsia="Times New Roman"/>
          <w:snapToGrid w:val="0"/>
          <w:kern w:val="0"/>
          <w:lang w:eastAsia="en-US"/>
        </w:rPr>
        <w:t>p</w:t>
      </w:r>
      <w:r w:rsidRPr="004C3AA1">
        <w:rPr>
          <w:rFonts w:eastAsia="Times New Roman"/>
          <w:snapToGrid w:val="0"/>
          <w:kern w:val="0"/>
          <w:lang w:eastAsia="en-US"/>
        </w:rPr>
        <w:t>retendenta rīcībā ir nepieciešamās profesionālās, tehniskās un organizatoriskās spējas, personāls un infrastruktūra, kas nepieciešama iepirkuma priekšmeta piegādei un uzstādīšanai atbilstoši iepirkuma tehniskās specifikācijas prasībām</w:t>
      </w:r>
      <w:r w:rsidR="00F30CB6">
        <w:t>.</w:t>
      </w:r>
    </w:p>
    <w:p w:rsidR="005F0274" w:rsidRPr="008C6583" w:rsidRDefault="005F0274" w:rsidP="005F0274">
      <w:pPr>
        <w:pStyle w:val="Parastais"/>
        <w:suppressAutoHyphens w:val="0"/>
        <w:spacing w:before="120" w:after="120"/>
        <w:jc w:val="both"/>
        <w:outlineLvl w:val="0"/>
        <w:rPr>
          <w:rFonts w:eastAsia="Times New Roman"/>
          <w:b/>
        </w:rPr>
      </w:pPr>
      <w:r w:rsidRPr="008C6583">
        <w:rPr>
          <w:rFonts w:eastAsia="Times New Roman"/>
          <w:b/>
        </w:rPr>
        <w:t>Prasības pretendentu piedāvājuma noformējumam un iesniegšanas kārtībai</w:t>
      </w:r>
    </w:p>
    <w:p w:rsidR="005F0274" w:rsidRPr="008C6583" w:rsidRDefault="005F0274" w:rsidP="0014457E">
      <w:pPr>
        <w:pStyle w:val="Parastais"/>
        <w:widowControl/>
        <w:numPr>
          <w:ilvl w:val="0"/>
          <w:numId w:val="1"/>
        </w:numPr>
        <w:suppressAutoHyphens w:val="0"/>
        <w:jc w:val="both"/>
      </w:pPr>
      <w:r w:rsidRPr="008C6583">
        <w:t>Piedāvājums sastāv no šādām daļām</w:t>
      </w:r>
      <w:r w:rsidR="00187F89">
        <w:t xml:space="preserve"> </w:t>
      </w:r>
      <w:r w:rsidR="00187F89" w:rsidRPr="00187F89">
        <w:rPr>
          <w:b/>
          <w:u w:val="single"/>
        </w:rPr>
        <w:t>(vienā sējumā)</w:t>
      </w:r>
      <w:r w:rsidRPr="00187F89">
        <w:rPr>
          <w:b/>
          <w:u w:val="single"/>
        </w:rPr>
        <w:t>:</w:t>
      </w:r>
    </w:p>
    <w:p w:rsidR="005F0274" w:rsidRPr="008C6583" w:rsidRDefault="005F0274" w:rsidP="00FC4E1C">
      <w:pPr>
        <w:pStyle w:val="Parastais"/>
        <w:widowControl/>
        <w:numPr>
          <w:ilvl w:val="1"/>
          <w:numId w:val="1"/>
        </w:numPr>
        <w:tabs>
          <w:tab w:val="num" w:pos="1276"/>
          <w:tab w:val="num" w:pos="2025"/>
        </w:tabs>
        <w:suppressAutoHyphens w:val="0"/>
        <w:ind w:hanging="1004"/>
        <w:jc w:val="both"/>
      </w:pPr>
      <w:r w:rsidRPr="008C6583">
        <w:t>pretendenta atlases dokumenti;</w:t>
      </w:r>
    </w:p>
    <w:p w:rsidR="005F0274" w:rsidRPr="008C6583" w:rsidRDefault="005F0274" w:rsidP="00FC4E1C">
      <w:pPr>
        <w:pStyle w:val="Parastais"/>
        <w:widowControl/>
        <w:numPr>
          <w:ilvl w:val="1"/>
          <w:numId w:val="1"/>
        </w:numPr>
        <w:tabs>
          <w:tab w:val="num" w:pos="1276"/>
          <w:tab w:val="num" w:pos="2025"/>
        </w:tabs>
        <w:suppressAutoHyphens w:val="0"/>
        <w:ind w:hanging="1004"/>
        <w:jc w:val="both"/>
      </w:pPr>
      <w:r w:rsidRPr="008C6583">
        <w:t>tehniskais piedāvājums un finanšu piedāvājums.</w:t>
      </w:r>
    </w:p>
    <w:p w:rsidR="005F0274" w:rsidRPr="008C6583" w:rsidRDefault="005F0274" w:rsidP="00D161D8">
      <w:pPr>
        <w:pStyle w:val="Parastais"/>
        <w:widowControl/>
        <w:numPr>
          <w:ilvl w:val="0"/>
          <w:numId w:val="1"/>
        </w:numPr>
        <w:suppressAutoHyphens w:val="0"/>
        <w:jc w:val="both"/>
        <w:rPr>
          <w:rFonts w:eastAsia="Times New Roman"/>
          <w:snapToGrid w:val="0"/>
          <w:kern w:val="0"/>
          <w:lang w:eastAsia="en-US"/>
        </w:rPr>
      </w:pPr>
      <w:r w:rsidRPr="008C6583">
        <w:rPr>
          <w:rFonts w:eastAsia="Times New Roman"/>
          <w:snapToGrid w:val="0"/>
          <w:kern w:val="0"/>
          <w:lang w:eastAsia="en-US"/>
        </w:rPr>
        <w:t xml:space="preserve">Visi ar pretendenta </w:t>
      </w:r>
      <w:r w:rsidRPr="008C6583">
        <w:rPr>
          <w:rFonts w:eastAsia="Times New Roman"/>
          <w:b/>
          <w:snapToGrid w:val="0"/>
          <w:kern w:val="0"/>
          <w:u w:val="single"/>
          <w:lang w:eastAsia="en-US"/>
        </w:rPr>
        <w:t>atlasi saistītie dokumenti</w:t>
      </w:r>
      <w:r w:rsidR="00187F89">
        <w:rPr>
          <w:rFonts w:eastAsia="Times New Roman"/>
          <w:b/>
          <w:snapToGrid w:val="0"/>
          <w:kern w:val="0"/>
          <w:u w:val="single"/>
          <w:lang w:eastAsia="en-US"/>
        </w:rPr>
        <w:t>,</w:t>
      </w:r>
      <w:r w:rsidRPr="008C6583">
        <w:rPr>
          <w:rFonts w:eastAsia="Times New Roman"/>
          <w:snapToGrid w:val="0"/>
          <w:kern w:val="0"/>
          <w:lang w:eastAsia="en-US"/>
        </w:rPr>
        <w:t xml:space="preserve"> </w:t>
      </w:r>
      <w:r w:rsidR="00187F89" w:rsidRPr="008C6583">
        <w:rPr>
          <w:rFonts w:eastAsia="Times New Roman"/>
          <w:b/>
          <w:snapToGrid w:val="0"/>
          <w:kern w:val="0"/>
          <w:u w:val="single"/>
          <w:lang w:eastAsia="en-US"/>
        </w:rPr>
        <w:t>tehnisk</w:t>
      </w:r>
      <w:r w:rsidR="00187F89">
        <w:rPr>
          <w:rFonts w:eastAsia="Times New Roman"/>
          <w:b/>
          <w:snapToGrid w:val="0"/>
          <w:kern w:val="0"/>
          <w:u w:val="single"/>
          <w:lang w:eastAsia="en-US"/>
        </w:rPr>
        <w:t>ais</w:t>
      </w:r>
      <w:r w:rsidR="00187F89" w:rsidRPr="008C6583">
        <w:rPr>
          <w:rFonts w:eastAsia="Times New Roman"/>
          <w:b/>
          <w:snapToGrid w:val="0"/>
          <w:kern w:val="0"/>
          <w:u w:val="single"/>
          <w:lang w:eastAsia="en-US"/>
        </w:rPr>
        <w:t xml:space="preserve"> piedāvājumu un finanšu piedāvājum</w:t>
      </w:r>
      <w:r w:rsidR="00187F89">
        <w:rPr>
          <w:rFonts w:eastAsia="Times New Roman"/>
          <w:b/>
          <w:snapToGrid w:val="0"/>
          <w:kern w:val="0"/>
          <w:u w:val="single"/>
          <w:lang w:eastAsia="en-US"/>
        </w:rPr>
        <w:t>s</w:t>
      </w:r>
      <w:r w:rsidR="00187F89" w:rsidRPr="008C6583">
        <w:rPr>
          <w:rFonts w:eastAsia="Times New Roman"/>
          <w:snapToGrid w:val="0"/>
          <w:kern w:val="0"/>
          <w:lang w:eastAsia="en-US"/>
        </w:rPr>
        <w:t xml:space="preserve"> </w:t>
      </w:r>
      <w:r w:rsidRPr="008C6583">
        <w:rPr>
          <w:rFonts w:eastAsia="Times New Roman"/>
          <w:snapToGrid w:val="0"/>
          <w:kern w:val="0"/>
          <w:lang w:eastAsia="en-US"/>
        </w:rPr>
        <w:t xml:space="preserve">jāiesniedz </w:t>
      </w:r>
      <w:r w:rsidR="0003212D" w:rsidRPr="008C6583">
        <w:rPr>
          <w:b/>
          <w:bCs/>
          <w:snapToGrid w:val="0"/>
          <w:lang w:eastAsia="en-US"/>
        </w:rPr>
        <w:t>vienā oriģināla</w:t>
      </w:r>
      <w:r w:rsidR="0003212D" w:rsidRPr="008C6583">
        <w:rPr>
          <w:b/>
          <w:bCs/>
          <w:snapToGrid w:val="0"/>
          <w:color w:val="000000"/>
          <w:lang w:eastAsia="en-US"/>
        </w:rPr>
        <w:t xml:space="preserve"> eksemplārā</w:t>
      </w:r>
      <w:r w:rsidR="0003212D" w:rsidRPr="008C6583">
        <w:rPr>
          <w:snapToGrid w:val="0"/>
          <w:color w:val="000000"/>
          <w:lang w:eastAsia="en-US"/>
        </w:rPr>
        <w:t xml:space="preserve"> ar norādi “</w:t>
      </w:r>
      <w:r w:rsidR="0003212D" w:rsidRPr="008C6583">
        <w:rPr>
          <w:b/>
          <w:caps/>
          <w:snapToGrid w:val="0"/>
          <w:color w:val="000000"/>
          <w:lang w:eastAsia="en-US"/>
        </w:rPr>
        <w:t>oriģināls</w:t>
      </w:r>
      <w:r w:rsidR="0003212D" w:rsidRPr="008C6583">
        <w:rPr>
          <w:snapToGrid w:val="0"/>
          <w:color w:val="000000"/>
          <w:lang w:eastAsia="en-US"/>
        </w:rPr>
        <w:t>”</w:t>
      </w:r>
      <w:r w:rsidR="00616E1E" w:rsidRPr="008C6583">
        <w:rPr>
          <w:snapToGrid w:val="0"/>
          <w:color w:val="000000"/>
          <w:lang w:eastAsia="en-US"/>
        </w:rPr>
        <w:t xml:space="preserve"> un </w:t>
      </w:r>
      <w:r w:rsidR="00616E1E" w:rsidRPr="008C6583">
        <w:rPr>
          <w:b/>
          <w:snapToGrid w:val="0"/>
          <w:color w:val="000000"/>
          <w:lang w:eastAsia="en-US"/>
        </w:rPr>
        <w:t xml:space="preserve">viena </w:t>
      </w:r>
      <w:r w:rsidR="00616E1E" w:rsidRPr="00187F89">
        <w:rPr>
          <w:b/>
          <w:snapToGrid w:val="0"/>
          <w:color w:val="000000"/>
          <w:lang w:eastAsia="en-US"/>
        </w:rPr>
        <w:t>kopija</w:t>
      </w:r>
      <w:r w:rsidR="00616E1E" w:rsidRPr="008C6583">
        <w:rPr>
          <w:snapToGrid w:val="0"/>
          <w:color w:val="000000"/>
          <w:lang w:eastAsia="en-US"/>
        </w:rPr>
        <w:t xml:space="preserve"> ar norādi</w:t>
      </w:r>
      <w:r w:rsidR="00616E1E" w:rsidRPr="008C6583">
        <w:rPr>
          <w:b/>
          <w:snapToGrid w:val="0"/>
          <w:color w:val="000000"/>
          <w:lang w:eastAsia="en-US"/>
        </w:rPr>
        <w:t xml:space="preserve"> „KOPIJA</w:t>
      </w:r>
      <w:r w:rsidR="00616E1E" w:rsidRPr="008C6583">
        <w:rPr>
          <w:snapToGrid w:val="0"/>
          <w:color w:val="000000"/>
          <w:lang w:eastAsia="en-US"/>
        </w:rPr>
        <w:t>”</w:t>
      </w:r>
      <w:r w:rsidR="0003212D" w:rsidRPr="008C6583">
        <w:rPr>
          <w:rFonts w:eastAsia="Times New Roman"/>
          <w:snapToGrid w:val="0"/>
          <w:kern w:val="0"/>
          <w:lang w:eastAsia="en-US"/>
        </w:rPr>
        <w:t xml:space="preserve">, </w:t>
      </w:r>
      <w:proofErr w:type="spellStart"/>
      <w:r w:rsidRPr="008C6583">
        <w:rPr>
          <w:rFonts w:eastAsia="Times New Roman"/>
          <w:snapToGrid w:val="0"/>
          <w:kern w:val="0"/>
          <w:lang w:eastAsia="en-US"/>
        </w:rPr>
        <w:t>datordrukā</w:t>
      </w:r>
      <w:proofErr w:type="spellEnd"/>
      <w:r w:rsidRPr="008C6583">
        <w:rPr>
          <w:rFonts w:eastAsia="Times New Roman"/>
          <w:snapToGrid w:val="0"/>
          <w:kern w:val="0"/>
          <w:lang w:eastAsia="en-US"/>
        </w:rPr>
        <w:t xml:space="preserve">, </w:t>
      </w:r>
      <w:r w:rsidRPr="008C6583">
        <w:rPr>
          <w:rFonts w:eastAsia="Times New Roman"/>
          <w:bCs/>
          <w:snapToGrid w:val="0"/>
          <w:kern w:val="0"/>
          <w:lang w:eastAsia="en-US"/>
        </w:rPr>
        <w:t>latviešu valodā</w:t>
      </w:r>
      <w:r w:rsidRPr="008C6583">
        <w:rPr>
          <w:rFonts w:eastAsia="Times New Roman"/>
          <w:snapToGrid w:val="0"/>
          <w:kern w:val="0"/>
          <w:lang w:eastAsia="en-US"/>
        </w:rPr>
        <w:t xml:space="preserve"> ar satura rādītāju. Dokumenti jānoformē saskaņā ar 28.09.2010. MK noteikumiem Nr.916 "Dokumentu izstrādāšanas </w:t>
      </w:r>
      <w:r w:rsidRPr="008C6583">
        <w:rPr>
          <w:rFonts w:eastAsia="Times New Roman"/>
          <w:snapToGrid w:val="0"/>
          <w:kern w:val="0"/>
          <w:lang w:eastAsia="en-US"/>
        </w:rPr>
        <w:lastRenderedPageBreak/>
        <w:t xml:space="preserve">un noformēšanas kārtība" un 06.05.2010. likumu "Dokumentu juridiskā spēka likums". Lapām jābūt numurētām un cauršūtām tā, lai tās nebūtu iespējams atdalīt. Uz pēdējās lapas </w:t>
      </w:r>
      <w:proofErr w:type="spellStart"/>
      <w:r w:rsidRPr="008C6583">
        <w:rPr>
          <w:rFonts w:eastAsia="Times New Roman"/>
          <w:snapToGrid w:val="0"/>
          <w:kern w:val="0"/>
          <w:lang w:eastAsia="en-US"/>
        </w:rPr>
        <w:t>cauršūšanai</w:t>
      </w:r>
      <w:proofErr w:type="spellEnd"/>
      <w:r w:rsidRPr="008C6583">
        <w:rPr>
          <w:rFonts w:eastAsia="Times New Roman"/>
          <w:snapToGrid w:val="0"/>
          <w:kern w:val="0"/>
          <w:lang w:eastAsia="en-US"/>
        </w:rPr>
        <w:t xml:space="preserve"> izmantotā diega gali nostiprināmi ar pārlīmētu lapu, kurā norādīts cauršūto lapu skaits, ko ar savu parakstu un pretendenta zīmogu apliecina uzņēmuma vadītājs vai tā pilnvarotā persona.</w:t>
      </w:r>
    </w:p>
    <w:p w:rsidR="00616E1E" w:rsidRPr="008C6583" w:rsidRDefault="00616E1E" w:rsidP="00D161D8">
      <w:pPr>
        <w:pStyle w:val="Parastais"/>
        <w:widowControl/>
        <w:numPr>
          <w:ilvl w:val="0"/>
          <w:numId w:val="1"/>
        </w:numPr>
        <w:tabs>
          <w:tab w:val="center" w:pos="4153"/>
        </w:tabs>
        <w:suppressAutoHyphens w:val="0"/>
        <w:jc w:val="both"/>
        <w:rPr>
          <w:rFonts w:eastAsia="Times New Roman"/>
          <w:snapToGrid w:val="0"/>
          <w:kern w:val="0"/>
          <w:lang w:eastAsia="en-US"/>
        </w:rPr>
      </w:pPr>
      <w:r w:rsidRPr="008C6583">
        <w:t xml:space="preserve">Pretendents iesniedz parakstītu piedāvājumu. Piedāvājumu paraksta pretendenta amatpersona, kuras pārstāvības tiesības ir reģistrētas likumā noteiktajā kārtībā, </w:t>
      </w:r>
      <w:r w:rsidR="00F30CB6">
        <w:t xml:space="preserve">vai </w:t>
      </w:r>
      <w:r w:rsidRPr="008C6583">
        <w:t xml:space="preserve">pilnvarotā persona, pievienojot attiecīgās </w:t>
      </w:r>
      <w:smartTag w:uri="schemas-tilde-lv/tildestengine" w:element="veidnes">
        <w:smartTagPr>
          <w:attr w:name="baseform" w:val="pilnvar|a"/>
          <w:attr w:name="id" w:val="-1"/>
          <w:attr w:name="text" w:val="pilnvaras"/>
        </w:smartTagPr>
        <w:r w:rsidRPr="008C6583">
          <w:t>pilnvaras</w:t>
        </w:r>
      </w:smartTag>
      <w:r w:rsidRPr="008C6583">
        <w:t xml:space="preserve"> oriģinālu.</w:t>
      </w:r>
    </w:p>
    <w:p w:rsidR="005F0274" w:rsidRPr="008C6583" w:rsidRDefault="005F0274" w:rsidP="00D161D8">
      <w:pPr>
        <w:pStyle w:val="Parastais"/>
        <w:widowControl/>
        <w:numPr>
          <w:ilvl w:val="0"/>
          <w:numId w:val="1"/>
        </w:numPr>
        <w:tabs>
          <w:tab w:val="left" w:pos="720"/>
          <w:tab w:val="center" w:pos="4153"/>
        </w:tabs>
        <w:suppressAutoHyphens w:val="0"/>
        <w:jc w:val="both"/>
        <w:rPr>
          <w:rFonts w:eastAsia="Times New Roman"/>
          <w:snapToGrid w:val="0"/>
          <w:kern w:val="0"/>
          <w:lang w:eastAsia="en-US"/>
        </w:rPr>
      </w:pPr>
      <w:r w:rsidRPr="008C6583">
        <w:rPr>
          <w:rFonts w:eastAsia="Times New Roman"/>
          <w:snapToGrid w:val="0"/>
          <w:kern w:val="0"/>
          <w:lang w:eastAsia="en-US"/>
        </w:rPr>
        <w:t>Pretendents pirms piedāvājuma iesniegšanas termiņa beigām var grozīt vai atsaukt iesniegto piedāvājumu.</w:t>
      </w:r>
    </w:p>
    <w:p w:rsidR="005F0274" w:rsidRPr="008C6583" w:rsidRDefault="005F0274" w:rsidP="00D161D8">
      <w:pPr>
        <w:pStyle w:val="Parastais"/>
        <w:widowControl/>
        <w:numPr>
          <w:ilvl w:val="0"/>
          <w:numId w:val="1"/>
        </w:numPr>
        <w:suppressAutoHyphens w:val="0"/>
        <w:jc w:val="both"/>
        <w:rPr>
          <w:rFonts w:eastAsia="Times New Roman"/>
          <w:snapToGrid w:val="0"/>
          <w:kern w:val="0"/>
          <w:lang w:eastAsia="en-US"/>
        </w:rPr>
      </w:pPr>
      <w:r w:rsidRPr="008C6583">
        <w:rPr>
          <w:rFonts w:eastAsia="Times New Roman"/>
          <w:snapToGrid w:val="0"/>
          <w:kern w:val="0"/>
          <w:lang w:eastAsia="en-US"/>
        </w:rPr>
        <w:t>Pēc piedāvājumu iesniegšanas termiņa beigām pretendents nav tiesīgs savu piedāvājumu grozīt.</w:t>
      </w:r>
    </w:p>
    <w:p w:rsidR="004A5410" w:rsidRPr="008C6583" w:rsidRDefault="004A5410" w:rsidP="00D161D8">
      <w:pPr>
        <w:pStyle w:val="txt1"/>
        <w:tabs>
          <w:tab w:val="clear" w:pos="397"/>
          <w:tab w:val="clear" w:pos="794"/>
          <w:tab w:val="left" w:pos="1080"/>
        </w:tabs>
        <w:rPr>
          <w:rFonts w:ascii="Times New Roman" w:hAnsi="Times New Roman"/>
          <w:sz w:val="24"/>
          <w:szCs w:val="24"/>
          <w:lang w:val="lv-LV"/>
        </w:rPr>
      </w:pPr>
    </w:p>
    <w:p w:rsidR="000E0EFD" w:rsidRPr="008C6583" w:rsidRDefault="000E0EFD" w:rsidP="006F54F0">
      <w:pPr>
        <w:pStyle w:val="Parastais"/>
        <w:jc w:val="both"/>
        <w:rPr>
          <w:b/>
          <w:bCs/>
        </w:rPr>
      </w:pPr>
      <w:r w:rsidRPr="008C6583">
        <w:rPr>
          <w:b/>
          <w:bCs/>
        </w:rPr>
        <w:t>Pretendenta atlases dokumenti</w:t>
      </w:r>
    </w:p>
    <w:p w:rsidR="000E0EFD" w:rsidRPr="008C6583" w:rsidRDefault="000E0EFD" w:rsidP="00931F05">
      <w:pPr>
        <w:pStyle w:val="Parastais"/>
        <w:widowControl/>
        <w:numPr>
          <w:ilvl w:val="0"/>
          <w:numId w:val="1"/>
        </w:numPr>
        <w:tabs>
          <w:tab w:val="clear" w:pos="720"/>
          <w:tab w:val="left" w:pos="709"/>
          <w:tab w:val="left" w:pos="1418"/>
        </w:tabs>
        <w:suppressAutoHyphens w:val="0"/>
        <w:jc w:val="both"/>
      </w:pPr>
      <w:r w:rsidRPr="008C6583">
        <w:rPr>
          <w:rFonts w:eastAsia="Times New Roman"/>
          <w:snapToGrid w:val="0"/>
          <w:kern w:val="0"/>
          <w:lang w:eastAsia="en-US"/>
        </w:rPr>
        <w:t xml:space="preserve">Pretendenta </w:t>
      </w:r>
      <w:r w:rsidRPr="008C6583">
        <w:rPr>
          <w:rFonts w:eastAsia="Times New Roman"/>
          <w:b/>
          <w:snapToGrid w:val="0"/>
          <w:kern w:val="0"/>
          <w:u w:val="single"/>
          <w:lang w:eastAsia="en-US"/>
        </w:rPr>
        <w:t>pieteikums</w:t>
      </w:r>
      <w:r w:rsidRPr="008C6583">
        <w:rPr>
          <w:rFonts w:eastAsia="Times New Roman"/>
          <w:snapToGrid w:val="0"/>
          <w:kern w:val="0"/>
          <w:lang w:eastAsia="en-US"/>
        </w:rPr>
        <w:t xml:space="preserve"> iepirkuma procedūrai (saskaņā ar </w:t>
      </w:r>
      <w:r w:rsidR="004A12A1" w:rsidRPr="008C6583">
        <w:rPr>
          <w:rFonts w:eastAsia="Times New Roman"/>
          <w:snapToGrid w:val="0"/>
          <w:kern w:val="0"/>
          <w:lang w:eastAsia="en-US"/>
        </w:rPr>
        <w:t>pielikumu Nr.</w:t>
      </w:r>
      <w:r w:rsidRPr="008C6583">
        <w:rPr>
          <w:rFonts w:eastAsia="Times New Roman"/>
          <w:snapToGrid w:val="0"/>
          <w:kern w:val="0"/>
          <w:lang w:eastAsia="en-US"/>
        </w:rPr>
        <w:t>1</w:t>
      </w:r>
      <w:r w:rsidR="00931F05" w:rsidRPr="008C6583">
        <w:rPr>
          <w:rFonts w:eastAsia="Times New Roman"/>
          <w:snapToGrid w:val="0"/>
          <w:kern w:val="0"/>
          <w:lang w:eastAsia="en-US"/>
        </w:rPr>
        <w:t>)</w:t>
      </w:r>
      <w:r w:rsidRPr="008C6583">
        <w:rPr>
          <w:rFonts w:eastAsia="Times New Roman"/>
          <w:snapToGrid w:val="0"/>
          <w:kern w:val="0"/>
          <w:lang w:eastAsia="en-US"/>
        </w:rPr>
        <w:t xml:space="preserve">. </w:t>
      </w:r>
      <w:r w:rsidR="00931F05" w:rsidRPr="008C6583">
        <w:rPr>
          <w:rFonts w:eastAsia="Times New Roman"/>
          <w:snapToGrid w:val="0"/>
          <w:kern w:val="0"/>
          <w:lang w:eastAsia="en-US"/>
        </w:rPr>
        <w:t xml:space="preserve">Pieteikumu paraksta pretendentu pārstāvēt tiesīgā persona (atbilstoši ierakstiem komercreģistrā) vai tā </w:t>
      </w:r>
      <w:r w:rsidR="00931F05" w:rsidRPr="008C6583">
        <w:t xml:space="preserve">pilnvarotas personas (pievienojot attiecīgu pilnvaru). </w:t>
      </w:r>
      <w:r w:rsidRPr="008C6583">
        <w:t>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4C3AA1" w:rsidRPr="004C3AA1" w:rsidRDefault="004C3AA1" w:rsidP="004C3AA1">
      <w:pPr>
        <w:pStyle w:val="Parastais"/>
        <w:widowControl/>
        <w:numPr>
          <w:ilvl w:val="0"/>
          <w:numId w:val="1"/>
        </w:numPr>
        <w:tabs>
          <w:tab w:val="clear" w:pos="720"/>
          <w:tab w:val="left" w:pos="709"/>
          <w:tab w:val="left" w:pos="1418"/>
        </w:tabs>
        <w:suppressAutoHyphens w:val="0"/>
        <w:jc w:val="both"/>
        <w:rPr>
          <w:rFonts w:eastAsia="Times New Roman"/>
          <w:snapToGrid w:val="0"/>
          <w:kern w:val="0"/>
          <w:lang w:eastAsia="en-US"/>
        </w:rPr>
      </w:pPr>
      <w:bookmarkStart w:id="8" w:name="_Ref414955699"/>
      <w:r w:rsidRPr="004C3AA1">
        <w:rPr>
          <w:rFonts w:eastAsia="Times New Roman"/>
          <w:b/>
          <w:snapToGrid w:val="0"/>
          <w:kern w:val="0"/>
          <w:u w:val="single"/>
          <w:lang w:eastAsia="en-US"/>
        </w:rPr>
        <w:t>Apliecinājums</w:t>
      </w:r>
      <w:r>
        <w:rPr>
          <w:rFonts w:eastAsia="Times New Roman"/>
          <w:snapToGrid w:val="0"/>
          <w:kern w:val="0"/>
          <w:lang w:eastAsia="en-US"/>
        </w:rPr>
        <w:t>, ka p</w:t>
      </w:r>
      <w:r w:rsidRPr="004C3AA1">
        <w:rPr>
          <w:rFonts w:eastAsia="Times New Roman"/>
          <w:snapToGrid w:val="0"/>
          <w:kern w:val="0"/>
          <w:lang w:eastAsia="en-US"/>
        </w:rPr>
        <w:t>retendenta rīcībā ir nepieciešamās profesionālās, tehniskās un organizatoriskās spējas, personāls un infrastruktūra, kas nepieciešama iepirkuma priekšmeta piegādei un uzstādīšanai atbilstoši iepirkuma tehniskās specifikācijas prasībām</w:t>
      </w:r>
      <w:bookmarkEnd w:id="8"/>
      <w:r w:rsidRPr="004C3AA1">
        <w:rPr>
          <w:rFonts w:eastAsia="Times New Roman"/>
          <w:snapToGrid w:val="0"/>
          <w:kern w:val="0"/>
          <w:lang w:eastAsia="en-US"/>
        </w:rPr>
        <w:t>.</w:t>
      </w:r>
    </w:p>
    <w:p w:rsidR="003B7272" w:rsidRPr="00FA7E66" w:rsidRDefault="003B7272" w:rsidP="003B7272">
      <w:pPr>
        <w:pStyle w:val="Pamatteksts"/>
        <w:numPr>
          <w:ilvl w:val="0"/>
          <w:numId w:val="1"/>
        </w:numPr>
        <w:tabs>
          <w:tab w:val="left" w:pos="1134"/>
          <w:tab w:val="left" w:pos="1418"/>
        </w:tabs>
        <w:spacing w:after="0"/>
        <w:jc w:val="both"/>
        <w:rPr>
          <w:sz w:val="24"/>
          <w:lang w:val="lv-LV"/>
        </w:rPr>
      </w:pPr>
      <w:bookmarkStart w:id="9" w:name="_Toc26600584"/>
      <w:r w:rsidRPr="00294AE8">
        <w:rPr>
          <w:sz w:val="24"/>
          <w:lang w:val="lv-LV"/>
        </w:rPr>
        <w:t>Lai pārbaudītu, vai pretendents, kuram būtu piešķiramas līguma slēgšanas tiesības,</w:t>
      </w:r>
      <w:r w:rsidRPr="00FA7E66">
        <w:rPr>
          <w:sz w:val="24"/>
          <w:lang w:val="lv-LV"/>
        </w:rPr>
        <w:t xml:space="preserve"> nav izslēdzams no dalības iepirkumā </w:t>
      </w:r>
      <w:r>
        <w:rPr>
          <w:sz w:val="24"/>
          <w:lang w:val="lv-LV"/>
        </w:rPr>
        <w:t>nolikuma</w:t>
      </w:r>
      <w:r w:rsidRPr="00FA7E66">
        <w:rPr>
          <w:sz w:val="24"/>
          <w:lang w:val="lv-LV"/>
        </w:rPr>
        <w:t xml:space="preserve"> 1</w:t>
      </w:r>
      <w:r>
        <w:rPr>
          <w:sz w:val="24"/>
          <w:lang w:val="lv-LV"/>
        </w:rPr>
        <w:t>5</w:t>
      </w:r>
      <w:r w:rsidRPr="00FA7E66">
        <w:rPr>
          <w:sz w:val="24"/>
          <w:lang w:val="lv-LV"/>
        </w:rPr>
        <w:t>.2.1. vai 1</w:t>
      </w:r>
      <w:r>
        <w:rPr>
          <w:sz w:val="24"/>
          <w:lang w:val="lv-LV"/>
        </w:rPr>
        <w:t>5</w:t>
      </w:r>
      <w:r w:rsidRPr="00FA7E66">
        <w:rPr>
          <w:sz w:val="24"/>
          <w:lang w:val="lv-LV"/>
        </w:rPr>
        <w:t>.2.2.</w:t>
      </w:r>
      <w:r>
        <w:rPr>
          <w:sz w:val="24"/>
          <w:lang w:val="lv-LV"/>
        </w:rPr>
        <w:t> </w:t>
      </w:r>
      <w:r w:rsidRPr="00FA7E66">
        <w:rPr>
          <w:sz w:val="24"/>
          <w:lang w:val="lv-LV"/>
        </w:rPr>
        <w:t>punktā minēto apstākļu dēļ, pasūtītājs:</w:t>
      </w:r>
    </w:p>
    <w:p w:rsidR="003B7272" w:rsidRPr="00810EBA" w:rsidRDefault="003B7272" w:rsidP="003B7272">
      <w:pPr>
        <w:pStyle w:val="tv213"/>
        <w:tabs>
          <w:tab w:val="num" w:pos="1134"/>
        </w:tabs>
        <w:spacing w:before="0" w:beforeAutospacing="0" w:after="0" w:afterAutospacing="0"/>
        <w:ind w:left="1134"/>
        <w:jc w:val="both"/>
        <w:rPr>
          <w:color w:val="000000"/>
          <w:shd w:val="clear" w:color="auto" w:fill="FFFFFF"/>
        </w:rPr>
      </w:pPr>
      <w:r w:rsidRPr="000931EB">
        <w:rPr>
          <w:color w:val="414142"/>
        </w:rPr>
        <w:t xml:space="preserve">1) </w:t>
      </w:r>
      <w:r w:rsidRPr="00810EBA">
        <w:rPr>
          <w:b/>
          <w:color w:val="000000"/>
          <w:u w:val="single"/>
          <w:shd w:val="clear" w:color="auto" w:fill="FFFFFF"/>
        </w:rPr>
        <w:t>attiecībā uz</w:t>
      </w:r>
      <w:r>
        <w:rPr>
          <w:b/>
          <w:u w:val="single"/>
          <w:shd w:val="clear" w:color="auto" w:fill="FFFFFF"/>
        </w:rPr>
        <w:t xml:space="preserve"> </w:t>
      </w:r>
      <w:r w:rsidRPr="00810EBA">
        <w:rPr>
          <w:b/>
          <w:color w:val="000000"/>
          <w:u w:val="single"/>
          <w:shd w:val="clear" w:color="auto" w:fill="FFFFFF"/>
        </w:rPr>
        <w:t>Latvijā reģistrētu vai pastāvīgi dzīvojošu</w:t>
      </w:r>
      <w:r>
        <w:rPr>
          <w:b/>
          <w:u w:val="single"/>
        </w:rPr>
        <w:t xml:space="preserve"> </w:t>
      </w:r>
      <w:r w:rsidRPr="00810EBA">
        <w:rPr>
          <w:b/>
          <w:color w:val="000000"/>
          <w:u w:val="single"/>
          <w:shd w:val="clear" w:color="auto" w:fill="FFFFFF"/>
        </w:rPr>
        <w:t>pretendentu</w:t>
      </w:r>
      <w:r>
        <w:rPr>
          <w:color w:val="000000"/>
          <w:shd w:val="clear" w:color="auto" w:fill="FFFFFF"/>
        </w:rPr>
        <w:t xml:space="preserve"> </w:t>
      </w:r>
      <w:r w:rsidRPr="00810EBA">
        <w:rPr>
          <w:color w:val="000000"/>
          <w:shd w:val="clear" w:color="auto" w:fill="FFFFFF"/>
        </w:rPr>
        <w:t xml:space="preserve">un šā panta piektās daļas </w:t>
      </w:r>
      <w:r>
        <w:rPr>
          <w:color w:val="000000"/>
          <w:shd w:val="clear" w:color="auto" w:fill="FFFFFF"/>
        </w:rPr>
        <w:t>15.2.</w:t>
      </w:r>
      <w:r w:rsidRPr="00810EBA">
        <w:rPr>
          <w:color w:val="000000"/>
          <w:shd w:val="clear" w:color="auto" w:fill="FFFFFF"/>
        </w:rPr>
        <w:t>3.punktā minēto personu, izmantojot</w:t>
      </w:r>
      <w:r>
        <w:rPr>
          <w:color w:val="000000"/>
          <w:shd w:val="clear" w:color="auto" w:fill="FFFFFF"/>
        </w:rPr>
        <w:t xml:space="preserve"> Ministru kabineta noteikto informācijas sistēmu, Ministru kabineta noteiktajā kārtībā iegūst informāciju</w:t>
      </w:r>
      <w:r w:rsidRPr="00810EBA">
        <w:rPr>
          <w:color w:val="000000"/>
          <w:shd w:val="clear" w:color="auto" w:fill="FFFFFF"/>
        </w:rPr>
        <w:t>:</w:t>
      </w:r>
    </w:p>
    <w:p w:rsidR="003B7272" w:rsidRPr="007764DF" w:rsidRDefault="003B7272" w:rsidP="003B7272">
      <w:pPr>
        <w:pStyle w:val="tv213"/>
        <w:tabs>
          <w:tab w:val="num" w:pos="1134"/>
        </w:tabs>
        <w:spacing w:before="0" w:beforeAutospacing="0" w:after="0" w:afterAutospacing="0" w:line="285" w:lineRule="atLeast"/>
        <w:ind w:left="1134"/>
        <w:jc w:val="both"/>
        <w:rPr>
          <w:rFonts w:eastAsia="Arial Unicode MS"/>
          <w:kern w:val="1"/>
          <w:lang w:eastAsia="ar-SA"/>
        </w:rPr>
      </w:pPr>
      <w:r w:rsidRPr="00810EBA">
        <w:rPr>
          <w:color w:val="000000"/>
          <w:shd w:val="clear" w:color="auto" w:fill="FFFFFF"/>
        </w:rPr>
        <w:t>a) par 1</w:t>
      </w:r>
      <w:r>
        <w:rPr>
          <w:color w:val="000000"/>
          <w:shd w:val="clear" w:color="auto" w:fill="FFFFFF"/>
        </w:rPr>
        <w:t>5</w:t>
      </w:r>
      <w:r w:rsidRPr="00810EBA">
        <w:rPr>
          <w:color w:val="000000"/>
          <w:shd w:val="clear" w:color="auto" w:fill="FFFFFF"/>
        </w:rPr>
        <w:t>.2.1.punktā minētajiem faktiem — no Uzņēmumu</w:t>
      </w:r>
      <w:r w:rsidRPr="007764DF">
        <w:rPr>
          <w:rFonts w:eastAsia="Arial Unicode MS"/>
          <w:kern w:val="1"/>
          <w:lang w:eastAsia="ar-SA"/>
        </w:rPr>
        <w:t xml:space="preserve"> reģistra,</w:t>
      </w:r>
    </w:p>
    <w:p w:rsidR="003B7272" w:rsidRPr="007764DF" w:rsidRDefault="003B7272" w:rsidP="003B7272">
      <w:pPr>
        <w:pStyle w:val="tv213"/>
        <w:tabs>
          <w:tab w:val="num" w:pos="1134"/>
        </w:tabs>
        <w:spacing w:before="0" w:beforeAutospacing="0" w:after="0" w:afterAutospacing="0" w:line="285" w:lineRule="atLeast"/>
        <w:ind w:left="1134"/>
        <w:jc w:val="both"/>
        <w:rPr>
          <w:rFonts w:eastAsia="Arial Unicode MS"/>
          <w:kern w:val="1"/>
          <w:lang w:eastAsia="ar-SA"/>
        </w:rPr>
      </w:pPr>
      <w:r w:rsidRPr="007764DF">
        <w:rPr>
          <w:rFonts w:eastAsia="Arial Unicode MS"/>
          <w:kern w:val="1"/>
          <w:lang w:eastAsia="ar-SA"/>
        </w:rPr>
        <w:t>b) par 1</w:t>
      </w:r>
      <w:r>
        <w:rPr>
          <w:rFonts w:eastAsia="Arial Unicode MS"/>
          <w:kern w:val="1"/>
          <w:lang w:eastAsia="ar-SA"/>
        </w:rPr>
        <w:t>5</w:t>
      </w:r>
      <w:r w:rsidRPr="007764DF">
        <w:rPr>
          <w:rFonts w:eastAsia="Arial Unicode MS"/>
          <w:kern w:val="1"/>
          <w:lang w:eastAsia="ar-SA"/>
        </w:rPr>
        <w:t xml:space="preserve">.2 2.punktā minēto faktu — no Valsts ieņēmumu dienesta. Pasūtītājs </w:t>
      </w:r>
      <w:r>
        <w:rPr>
          <w:rFonts w:eastAsia="Arial Unicode MS"/>
          <w:kern w:val="1"/>
          <w:lang w:eastAsia="ar-SA"/>
        </w:rPr>
        <w:t>attiecīgo</w:t>
      </w:r>
      <w:r w:rsidRPr="007764DF">
        <w:rPr>
          <w:rFonts w:eastAsia="Arial Unicode MS"/>
          <w:kern w:val="1"/>
          <w:lang w:eastAsia="ar-SA"/>
        </w:rPr>
        <w:t xml:space="preserve"> informāciju no Valsts ieņēmumu dienesta ir tiesīgs saņemt, neprasot pretendenta</w:t>
      </w:r>
      <w:r>
        <w:rPr>
          <w:rFonts w:eastAsia="Arial Unicode MS"/>
          <w:kern w:val="1"/>
          <w:lang w:eastAsia="ar-SA"/>
        </w:rPr>
        <w:t xml:space="preserve"> un 15.2.3 punktā minētās personas</w:t>
      </w:r>
      <w:r w:rsidRPr="007764DF">
        <w:rPr>
          <w:rFonts w:eastAsia="Arial Unicode MS"/>
          <w:kern w:val="1"/>
          <w:lang w:eastAsia="ar-SA"/>
        </w:rPr>
        <w:t xml:space="preserve"> piekrišanu;</w:t>
      </w:r>
    </w:p>
    <w:p w:rsidR="003B7272" w:rsidRDefault="003B7272" w:rsidP="003B7272">
      <w:pPr>
        <w:pStyle w:val="tv213"/>
        <w:tabs>
          <w:tab w:val="num" w:pos="1134"/>
        </w:tabs>
        <w:spacing w:before="0" w:beforeAutospacing="0" w:after="0" w:afterAutospacing="0" w:line="285" w:lineRule="atLeast"/>
        <w:ind w:left="1134"/>
        <w:jc w:val="both"/>
        <w:rPr>
          <w:rFonts w:eastAsia="Arial Unicode MS"/>
          <w:kern w:val="1"/>
          <w:lang w:eastAsia="ar-SA"/>
        </w:rPr>
      </w:pPr>
      <w:r w:rsidRPr="000931EB">
        <w:rPr>
          <w:color w:val="414142"/>
        </w:rPr>
        <w:t xml:space="preserve">2) </w:t>
      </w:r>
      <w:r w:rsidRPr="007764DF">
        <w:rPr>
          <w:rFonts w:eastAsia="Arial Unicode MS"/>
          <w:b/>
          <w:kern w:val="1"/>
          <w:u w:val="single"/>
          <w:lang w:eastAsia="ar-SA"/>
        </w:rPr>
        <w:t xml:space="preserve">attiecībā uz ārvalstī reģistrētu vai pastāvīgi dzīvojošu pretendentu </w:t>
      </w:r>
      <w:r w:rsidRPr="0055221E">
        <w:rPr>
          <w:color w:val="000000"/>
        </w:rPr>
        <w:t>un 1</w:t>
      </w:r>
      <w:r>
        <w:rPr>
          <w:color w:val="000000"/>
        </w:rPr>
        <w:t>5</w:t>
      </w:r>
      <w:r w:rsidRPr="0055221E">
        <w:rPr>
          <w:color w:val="000000"/>
        </w:rPr>
        <w:t>.2.3.punktā minēto personu</w:t>
      </w:r>
      <w:r>
        <w:rPr>
          <w:rStyle w:val="apple-converted-space"/>
          <w:color w:val="000000"/>
        </w:rPr>
        <w:t xml:space="preserve"> </w:t>
      </w:r>
      <w:r w:rsidRPr="0055221E">
        <w:rPr>
          <w:color w:val="000000"/>
        </w:rPr>
        <w:t>pieprasa, lai</w:t>
      </w:r>
      <w:r>
        <w:rPr>
          <w:rStyle w:val="apple-converted-space"/>
          <w:color w:val="000000"/>
        </w:rPr>
        <w:t xml:space="preserve"> </w:t>
      </w:r>
      <w:r w:rsidRPr="0055221E">
        <w:rPr>
          <w:color w:val="000000"/>
        </w:rPr>
        <w:t>pretendents</w:t>
      </w:r>
      <w:r>
        <w:rPr>
          <w:rStyle w:val="apple-converted-space"/>
          <w:color w:val="000000"/>
        </w:rPr>
        <w:t xml:space="preserve"> </w:t>
      </w:r>
      <w:r w:rsidRPr="0055221E">
        <w:rPr>
          <w:color w:val="000000"/>
        </w:rPr>
        <w:t>iesniedz attiecīgās kompetentās institūcijas izziņu, kas apliecina, ka uz to</w:t>
      </w:r>
      <w:r>
        <w:rPr>
          <w:rStyle w:val="apple-converted-space"/>
          <w:color w:val="000000"/>
        </w:rPr>
        <w:t xml:space="preserve"> </w:t>
      </w:r>
      <w:r w:rsidRPr="0055221E">
        <w:rPr>
          <w:color w:val="000000"/>
        </w:rPr>
        <w:t>un 1</w:t>
      </w:r>
      <w:r>
        <w:rPr>
          <w:color w:val="000000"/>
        </w:rPr>
        <w:t>5</w:t>
      </w:r>
      <w:r w:rsidRPr="0055221E">
        <w:rPr>
          <w:color w:val="000000"/>
        </w:rPr>
        <w:t>.2.3.punktā minēto personu</w:t>
      </w:r>
      <w:r>
        <w:rPr>
          <w:rStyle w:val="apple-converted-space"/>
          <w:color w:val="000000"/>
        </w:rPr>
        <w:t xml:space="preserve"> </w:t>
      </w:r>
      <w:r w:rsidRPr="0055221E">
        <w:rPr>
          <w:color w:val="000000"/>
        </w:rPr>
        <w:t>neattiecas 1</w:t>
      </w:r>
      <w:r>
        <w:rPr>
          <w:color w:val="000000"/>
        </w:rPr>
        <w:t>5</w:t>
      </w:r>
      <w:r w:rsidRPr="0055221E">
        <w:rPr>
          <w:color w:val="000000"/>
        </w:rPr>
        <w:t>.2. punktā noteiktie gadījumi. Termiņu izziņas</w:t>
      </w:r>
      <w:r>
        <w:rPr>
          <w:rStyle w:val="apple-converted-space"/>
          <w:color w:val="000000"/>
        </w:rPr>
        <w:t xml:space="preserve"> </w:t>
      </w:r>
      <w:r w:rsidRPr="0055221E">
        <w:rPr>
          <w:color w:val="000000"/>
        </w:rPr>
        <w:t>iesniegšanai pasūtītājs nosaka ne īsāku par 10 darbdienām pēc pieprasījuma izsniegšanas vai nosūtīšanas dienas. Ja attiecīgais pretendents noteiktajā termiņā neiesniedz minēto</w:t>
      </w:r>
      <w:r>
        <w:rPr>
          <w:color w:val="000000"/>
          <w:shd w:val="clear" w:color="auto" w:fill="FFFFFF"/>
        </w:rPr>
        <w:t xml:space="preserve"> izziņu, pasūtītājs to izslēdz no dalības iepirkumā</w:t>
      </w:r>
      <w:r w:rsidRPr="007764DF">
        <w:rPr>
          <w:rFonts w:eastAsia="Arial Unicode MS"/>
          <w:kern w:val="1"/>
          <w:lang w:eastAsia="ar-SA"/>
        </w:rPr>
        <w:t>.</w:t>
      </w:r>
    </w:p>
    <w:p w:rsidR="003B7272" w:rsidRPr="0055221E" w:rsidRDefault="003B7272" w:rsidP="003B7272">
      <w:pPr>
        <w:pStyle w:val="tv213"/>
        <w:tabs>
          <w:tab w:val="num" w:pos="1134"/>
        </w:tabs>
        <w:spacing w:before="0" w:beforeAutospacing="0" w:after="0" w:afterAutospacing="0" w:line="285" w:lineRule="atLeast"/>
        <w:ind w:left="1134"/>
        <w:jc w:val="both"/>
        <w:rPr>
          <w:rFonts w:eastAsia="Arial Unicode MS"/>
          <w:kern w:val="1"/>
          <w:lang w:eastAsia="ar-SA"/>
        </w:rPr>
      </w:pPr>
      <w:r>
        <w:rPr>
          <w:color w:val="000000"/>
          <w:shd w:val="clear" w:color="auto" w:fill="FFFFFF"/>
        </w:rPr>
        <w:t>Atkarībā no atbilstoši 2</w:t>
      </w:r>
      <w:r w:rsidR="00637171">
        <w:rPr>
          <w:color w:val="000000"/>
          <w:shd w:val="clear" w:color="auto" w:fill="FFFFFF"/>
        </w:rPr>
        <w:t>3</w:t>
      </w:r>
      <w:r>
        <w:rPr>
          <w:color w:val="000000"/>
          <w:shd w:val="clear" w:color="auto" w:fill="FFFFFF"/>
        </w:rPr>
        <w:t>.punktā veiktās pārbaudes rezultātiem, pasūtītājs rīkojas saskaņā ar Publisko iepirkumu likuma 8.</w:t>
      </w:r>
      <w:r>
        <w:rPr>
          <w:color w:val="000000"/>
          <w:shd w:val="clear" w:color="auto" w:fill="FFFFFF"/>
          <w:vertAlign w:val="superscript"/>
        </w:rPr>
        <w:t xml:space="preserve">2 </w:t>
      </w:r>
      <w:r>
        <w:rPr>
          <w:color w:val="000000"/>
          <w:shd w:val="clear" w:color="auto" w:fill="FFFFFF"/>
        </w:rPr>
        <w:t>panta (8) punktu.</w:t>
      </w:r>
    </w:p>
    <w:p w:rsidR="003B7272" w:rsidRPr="00FA7E66" w:rsidRDefault="003B7272" w:rsidP="003B7272">
      <w:pPr>
        <w:pStyle w:val="Pamatteksts"/>
        <w:numPr>
          <w:ilvl w:val="0"/>
          <w:numId w:val="1"/>
        </w:numPr>
        <w:tabs>
          <w:tab w:val="clear" w:pos="720"/>
          <w:tab w:val="left" w:pos="709"/>
          <w:tab w:val="left" w:pos="1418"/>
        </w:tabs>
        <w:ind w:left="709" w:hanging="709"/>
        <w:jc w:val="both"/>
        <w:rPr>
          <w:sz w:val="24"/>
          <w:lang w:val="lv-LV"/>
        </w:rPr>
      </w:pPr>
      <w:r w:rsidRPr="00FA7E66">
        <w:rPr>
          <w:sz w:val="24"/>
          <w:lang w:val="lv-LV"/>
        </w:rPr>
        <w:t>P</w:t>
      </w:r>
      <w:r>
        <w:rPr>
          <w:sz w:val="24"/>
          <w:lang w:val="lv-LV"/>
        </w:rPr>
        <w:t>asūtītājs</w:t>
      </w:r>
      <w:r w:rsidRPr="00FA7E66">
        <w:rPr>
          <w:sz w:val="24"/>
          <w:lang w:val="lv-LV"/>
        </w:rPr>
        <w:t xml:space="preserve"> izslēdz Pretendentu no turpmākās dalības iepirkumā, kā arī neizskata pretendenta </w:t>
      </w:r>
      <w:proofErr w:type="spellStart"/>
      <w:r w:rsidRPr="00FA7E66">
        <w:rPr>
          <w:sz w:val="24"/>
          <w:lang w:val="lv-LV"/>
        </w:rPr>
        <w:t>piedāvājum</w:t>
      </w:r>
      <w:proofErr w:type="spellEnd"/>
      <w:r w:rsidRPr="00FA7E66">
        <w:rPr>
          <w:sz w:val="24"/>
          <w:lang w:val="lv-LV"/>
        </w:rPr>
        <w:t>, ja pretendents ir sniedzis nepatiesu informāciju savas kvalifikācijas novērtēšanai vai vispār nav sniedzis pieprasīto informāciju.</w:t>
      </w:r>
    </w:p>
    <w:p w:rsidR="00F7630C" w:rsidRPr="008C6583" w:rsidRDefault="00F7630C" w:rsidP="00F7630C">
      <w:pPr>
        <w:widowControl w:val="0"/>
        <w:suppressAutoHyphens/>
        <w:jc w:val="both"/>
        <w:rPr>
          <w:rFonts w:eastAsia="Arial Unicode MS"/>
          <w:b/>
          <w:bCs/>
          <w:kern w:val="1"/>
          <w:sz w:val="24"/>
          <w:szCs w:val="24"/>
          <w:lang w:eastAsia="ar-SA"/>
        </w:rPr>
      </w:pPr>
      <w:r w:rsidRPr="008C6583">
        <w:rPr>
          <w:rFonts w:eastAsia="Arial Unicode MS"/>
          <w:b/>
          <w:bCs/>
          <w:kern w:val="1"/>
          <w:sz w:val="24"/>
          <w:szCs w:val="24"/>
          <w:lang w:eastAsia="ar-SA"/>
        </w:rPr>
        <w:t>Tehniskais un finanšu piedāvājums:</w:t>
      </w:r>
    </w:p>
    <w:p w:rsidR="00F7630C" w:rsidRPr="008C6583" w:rsidRDefault="00F7630C" w:rsidP="003B7272">
      <w:pPr>
        <w:widowControl w:val="0"/>
        <w:numPr>
          <w:ilvl w:val="0"/>
          <w:numId w:val="1"/>
        </w:numPr>
        <w:tabs>
          <w:tab w:val="center" w:pos="4153"/>
        </w:tabs>
        <w:suppressAutoHyphens/>
        <w:autoSpaceDE w:val="0"/>
        <w:autoSpaceDN w:val="0"/>
        <w:adjustRightInd w:val="0"/>
        <w:spacing w:after="120"/>
        <w:jc w:val="both"/>
        <w:rPr>
          <w:rFonts w:eastAsia="Times New Roman"/>
          <w:sz w:val="24"/>
          <w:szCs w:val="24"/>
        </w:rPr>
      </w:pPr>
      <w:r w:rsidRPr="008C6583">
        <w:rPr>
          <w:rFonts w:eastAsia="Times New Roman"/>
          <w:sz w:val="24"/>
          <w:szCs w:val="24"/>
        </w:rPr>
        <w:t xml:space="preserve">Tehnisko piedāvājumu pretendents sagatavo atbilstoši PASŪTĪTĀJA norādītajām tehniskās specifikācijas prasībām, </w:t>
      </w:r>
      <w:r w:rsidR="00006508">
        <w:rPr>
          <w:rFonts w:eastAsia="Times New Roman"/>
          <w:sz w:val="24"/>
          <w:szCs w:val="24"/>
        </w:rPr>
        <w:t xml:space="preserve">aizpildot </w:t>
      </w:r>
      <w:r w:rsidRPr="008C6583">
        <w:rPr>
          <w:rFonts w:eastAsia="Times New Roman"/>
          <w:sz w:val="24"/>
          <w:szCs w:val="24"/>
        </w:rPr>
        <w:t xml:space="preserve">Tehniskā </w:t>
      </w:r>
      <w:r w:rsidR="008641DA">
        <w:rPr>
          <w:rFonts w:eastAsia="Times New Roman"/>
          <w:sz w:val="24"/>
          <w:szCs w:val="24"/>
        </w:rPr>
        <w:t xml:space="preserve">specifikācija </w:t>
      </w:r>
      <w:r w:rsidR="00DC5687">
        <w:rPr>
          <w:rFonts w:eastAsia="Times New Roman"/>
          <w:sz w:val="24"/>
          <w:szCs w:val="24"/>
        </w:rPr>
        <w:t xml:space="preserve">- </w:t>
      </w:r>
      <w:r w:rsidR="008641DA">
        <w:rPr>
          <w:rFonts w:eastAsia="Times New Roman"/>
          <w:sz w:val="24"/>
          <w:szCs w:val="24"/>
        </w:rPr>
        <w:t>tehniskais piedāvājums</w:t>
      </w:r>
      <w:r w:rsidR="00DC726D" w:rsidRPr="008C6583">
        <w:rPr>
          <w:rFonts w:eastAsia="Times New Roman"/>
          <w:sz w:val="24"/>
          <w:szCs w:val="24"/>
        </w:rPr>
        <w:t xml:space="preserve"> </w:t>
      </w:r>
      <w:r w:rsidR="00006508">
        <w:rPr>
          <w:rFonts w:eastAsia="Times New Roman"/>
          <w:sz w:val="24"/>
          <w:szCs w:val="24"/>
        </w:rPr>
        <w:t>formu</w:t>
      </w:r>
      <w:r w:rsidRPr="008C6583">
        <w:rPr>
          <w:rFonts w:eastAsia="Times New Roman"/>
          <w:sz w:val="24"/>
          <w:szCs w:val="24"/>
        </w:rPr>
        <w:t xml:space="preserve"> (</w:t>
      </w:r>
      <w:r w:rsidRPr="008C6583">
        <w:rPr>
          <w:rFonts w:eastAsia="Times New Roman"/>
          <w:b/>
          <w:sz w:val="24"/>
          <w:szCs w:val="24"/>
        </w:rPr>
        <w:t>Pielikums Nr.</w:t>
      </w:r>
      <w:r w:rsidR="00006508">
        <w:rPr>
          <w:rFonts w:eastAsia="Times New Roman"/>
          <w:b/>
          <w:sz w:val="24"/>
          <w:szCs w:val="24"/>
        </w:rPr>
        <w:t>2.</w:t>
      </w:r>
      <w:r w:rsidRPr="008C6583">
        <w:rPr>
          <w:rFonts w:eastAsia="Times New Roman"/>
          <w:sz w:val="24"/>
          <w:szCs w:val="24"/>
        </w:rPr>
        <w:t>).</w:t>
      </w:r>
    </w:p>
    <w:p w:rsidR="003B7272" w:rsidRPr="00DE0B8D" w:rsidRDefault="003B7272" w:rsidP="003B7272">
      <w:pPr>
        <w:widowControl w:val="0"/>
        <w:numPr>
          <w:ilvl w:val="1"/>
          <w:numId w:val="1"/>
        </w:numPr>
        <w:tabs>
          <w:tab w:val="clear" w:pos="1713"/>
          <w:tab w:val="num" w:pos="720"/>
          <w:tab w:val="center" w:pos="993"/>
        </w:tabs>
        <w:suppressAutoHyphens/>
        <w:autoSpaceDE w:val="0"/>
        <w:autoSpaceDN w:val="0"/>
        <w:adjustRightInd w:val="0"/>
        <w:ind w:left="720"/>
        <w:jc w:val="both"/>
        <w:rPr>
          <w:rFonts w:eastAsia="Times New Roman"/>
          <w:color w:val="000000"/>
          <w:sz w:val="24"/>
          <w:szCs w:val="24"/>
        </w:rPr>
      </w:pPr>
      <w:r w:rsidRPr="00DE0B8D">
        <w:rPr>
          <w:rFonts w:eastAsia="Times New Roman"/>
          <w:color w:val="000000"/>
          <w:sz w:val="24"/>
          <w:szCs w:val="24"/>
        </w:rPr>
        <w:t>Tehniskajās specifikācijās, kur minēts konkrēts ražotājs vai tā marka, vai standarts, piedāvājums tiks atzīts par ekvivalentu</w:t>
      </w:r>
      <w:r w:rsidR="00D33332">
        <w:rPr>
          <w:rFonts w:eastAsia="Times New Roman"/>
          <w:color w:val="000000"/>
          <w:sz w:val="24"/>
          <w:szCs w:val="24"/>
        </w:rPr>
        <w:t xml:space="preserve"> (analogu)</w:t>
      </w:r>
      <w:r w:rsidRPr="00DE0B8D">
        <w:rPr>
          <w:rFonts w:eastAsia="Times New Roman"/>
          <w:color w:val="000000"/>
          <w:sz w:val="24"/>
          <w:szCs w:val="24"/>
        </w:rPr>
        <w:t xml:space="preserve">, ja pretendents ar ražotāja </w:t>
      </w:r>
      <w:r w:rsidRPr="00DE0B8D">
        <w:rPr>
          <w:rFonts w:eastAsia="Times New Roman"/>
          <w:color w:val="000000"/>
          <w:sz w:val="24"/>
          <w:szCs w:val="24"/>
        </w:rPr>
        <w:lastRenderedPageBreak/>
        <w:t>dokumentāciju vai kompetentas institūcijas izsniegtu apliecinājumu par pārbaudes rezultātiem var pierādīt, ka piedāvājums ir ekvivalents</w:t>
      </w:r>
      <w:r w:rsidR="00D33332">
        <w:rPr>
          <w:rFonts w:eastAsia="Times New Roman"/>
          <w:color w:val="000000"/>
          <w:sz w:val="24"/>
          <w:szCs w:val="24"/>
        </w:rPr>
        <w:t xml:space="preserve"> (analogs)</w:t>
      </w:r>
      <w:r w:rsidRPr="00DE0B8D">
        <w:rPr>
          <w:rFonts w:eastAsia="Times New Roman"/>
          <w:color w:val="000000"/>
          <w:sz w:val="24"/>
          <w:szCs w:val="24"/>
        </w:rPr>
        <w:t xml:space="preserve"> un apmierina pasūtītāja prasības, kas izteiktas tehniskajā specifikācijā. Ražotāja dokumentāciju vai kompetentas institūcijas izsniegtu apliecinājumu par pārbaudes rezultātiem pretendents pievieno sagatavotajam piedāvājumam. Ekvivalents</w:t>
      </w:r>
      <w:r w:rsidR="00D33332">
        <w:rPr>
          <w:rFonts w:eastAsia="Times New Roman"/>
          <w:color w:val="000000"/>
          <w:sz w:val="24"/>
          <w:szCs w:val="24"/>
        </w:rPr>
        <w:t xml:space="preserve"> (analogs)</w:t>
      </w:r>
      <w:r w:rsidRPr="00DE0B8D">
        <w:rPr>
          <w:rFonts w:eastAsia="Times New Roman"/>
          <w:color w:val="000000"/>
          <w:sz w:val="24"/>
          <w:szCs w:val="24"/>
        </w:rPr>
        <w:t xml:space="preserve"> nozīmē, ka cita ražotāja izstrādājumiem ir jābūt funkcionāli, pēc sastāva, izveidojuma un pēc kvalitātes ekvivalentiem</w:t>
      </w:r>
      <w:r w:rsidR="00D33332">
        <w:rPr>
          <w:rFonts w:eastAsia="Times New Roman"/>
          <w:color w:val="000000"/>
          <w:sz w:val="24"/>
          <w:szCs w:val="24"/>
        </w:rPr>
        <w:t xml:space="preserve"> (analogiem)</w:t>
      </w:r>
      <w:r w:rsidRPr="00DE0B8D">
        <w:rPr>
          <w:rFonts w:eastAsia="Times New Roman"/>
          <w:color w:val="000000"/>
          <w:sz w:val="24"/>
          <w:szCs w:val="24"/>
        </w:rPr>
        <w:t xml:space="preserve"> Tehniskajā specifikācijā norādītajiem. Piedāvājumā jānorāda ekvivalentā</w:t>
      </w:r>
      <w:r w:rsidR="00D33332">
        <w:rPr>
          <w:rFonts w:eastAsia="Times New Roman"/>
          <w:color w:val="000000"/>
          <w:sz w:val="24"/>
          <w:szCs w:val="24"/>
        </w:rPr>
        <w:t xml:space="preserve"> (analogā)</w:t>
      </w:r>
      <w:r w:rsidRPr="00DE0B8D">
        <w:rPr>
          <w:rFonts w:eastAsia="Times New Roman"/>
          <w:color w:val="000000"/>
          <w:sz w:val="24"/>
          <w:szCs w:val="24"/>
        </w:rPr>
        <w:t xml:space="preserve"> materiāla ražotājs, marka, modelis, lai iepirkuma komisija varētu izvērtēt piedāvājuma atbilstību Pasūtītāja noteiktajām prasībām.</w:t>
      </w:r>
    </w:p>
    <w:p w:rsidR="003B7272" w:rsidRPr="00DE0B8D" w:rsidRDefault="003B7272" w:rsidP="003B7272">
      <w:pPr>
        <w:widowControl w:val="0"/>
        <w:numPr>
          <w:ilvl w:val="1"/>
          <w:numId w:val="1"/>
        </w:numPr>
        <w:tabs>
          <w:tab w:val="clear" w:pos="1713"/>
          <w:tab w:val="num" w:pos="720"/>
          <w:tab w:val="center" w:pos="993"/>
        </w:tabs>
        <w:suppressAutoHyphens/>
        <w:autoSpaceDE w:val="0"/>
        <w:autoSpaceDN w:val="0"/>
        <w:adjustRightInd w:val="0"/>
        <w:ind w:left="720"/>
        <w:jc w:val="both"/>
        <w:rPr>
          <w:rFonts w:eastAsia="Times New Roman"/>
          <w:color w:val="000000"/>
          <w:sz w:val="24"/>
          <w:szCs w:val="24"/>
        </w:rPr>
      </w:pPr>
      <w:r w:rsidRPr="00DE0B8D">
        <w:rPr>
          <w:rFonts w:eastAsia="Times New Roman"/>
          <w:color w:val="000000"/>
          <w:sz w:val="24"/>
          <w:szCs w:val="24"/>
        </w:rPr>
        <w:t>Ja pretendents kā ekvivalentus</w:t>
      </w:r>
      <w:r w:rsidR="00D33332">
        <w:rPr>
          <w:rFonts w:eastAsia="Times New Roman"/>
          <w:color w:val="000000"/>
          <w:sz w:val="24"/>
          <w:szCs w:val="24"/>
        </w:rPr>
        <w:t xml:space="preserve"> (analogus)</w:t>
      </w:r>
      <w:r w:rsidRPr="00DE0B8D">
        <w:rPr>
          <w:rFonts w:eastAsia="Times New Roman"/>
          <w:color w:val="000000"/>
          <w:sz w:val="24"/>
          <w:szCs w:val="24"/>
        </w:rPr>
        <w:t xml:space="preserve"> piedāvās neatbilstošus vai zemākas kvalitātes materiālus, piedāvājums tiks atzīts par neatbilstošu tehniskajām prasībām un pretendents izslēgts no turpmākas vērtēšanas.</w:t>
      </w:r>
    </w:p>
    <w:p w:rsidR="00931F05" w:rsidRPr="008C6583" w:rsidRDefault="00931F05" w:rsidP="003B7272">
      <w:pPr>
        <w:pStyle w:val="naisf"/>
        <w:numPr>
          <w:ilvl w:val="0"/>
          <w:numId w:val="1"/>
        </w:numPr>
        <w:tabs>
          <w:tab w:val="center" w:pos="1560"/>
        </w:tabs>
        <w:autoSpaceDE w:val="0"/>
        <w:autoSpaceDN w:val="0"/>
        <w:adjustRightInd w:val="0"/>
        <w:spacing w:before="0" w:beforeAutospacing="0" w:after="0" w:afterAutospacing="0"/>
      </w:pPr>
      <w:r w:rsidRPr="008C6583">
        <w:rPr>
          <w:u w:val="single"/>
        </w:rPr>
        <w:t>Finanšu piedāvājumā jānorāda</w:t>
      </w:r>
      <w:r w:rsidRPr="008C6583">
        <w:t>:</w:t>
      </w:r>
    </w:p>
    <w:p w:rsidR="00931F05" w:rsidRPr="008C6583" w:rsidRDefault="00931F05" w:rsidP="003B72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418"/>
        <w:rPr>
          <w:rFonts w:ascii="Times New Roman" w:hAnsi="Times New Roman"/>
          <w:sz w:val="24"/>
          <w:szCs w:val="24"/>
          <w:lang w:val="lv-LV"/>
        </w:rPr>
      </w:pPr>
      <w:r w:rsidRPr="008C6583">
        <w:rPr>
          <w:rFonts w:ascii="Times New Roman" w:hAnsi="Times New Roman"/>
          <w:sz w:val="24"/>
          <w:szCs w:val="24"/>
          <w:lang w:val="lv-LV"/>
        </w:rPr>
        <w:t xml:space="preserve">cena, kas izteikta </w:t>
      </w:r>
      <w:r w:rsidR="00633CCE" w:rsidRPr="008C6583">
        <w:rPr>
          <w:rFonts w:ascii="Times New Roman" w:hAnsi="Times New Roman"/>
          <w:sz w:val="24"/>
          <w:szCs w:val="24"/>
          <w:lang w:val="lv-LV"/>
        </w:rPr>
        <w:t>eiro (EUR)</w:t>
      </w:r>
      <w:r w:rsidRPr="008C6583">
        <w:rPr>
          <w:rFonts w:ascii="Times New Roman" w:hAnsi="Times New Roman"/>
          <w:sz w:val="24"/>
          <w:szCs w:val="24"/>
          <w:lang w:val="lv-LV"/>
        </w:rPr>
        <w:t>;</w:t>
      </w:r>
    </w:p>
    <w:p w:rsidR="00931F05" w:rsidRPr="00CC4CD0" w:rsidRDefault="00931F05" w:rsidP="003B72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418"/>
        <w:rPr>
          <w:rFonts w:ascii="Times New Roman" w:hAnsi="Times New Roman"/>
          <w:sz w:val="24"/>
          <w:szCs w:val="24"/>
          <w:lang w:val="lv-LV"/>
        </w:rPr>
      </w:pPr>
      <w:r w:rsidRPr="008C6583">
        <w:rPr>
          <w:rFonts w:ascii="Times New Roman" w:hAnsi="Times New Roman"/>
          <w:sz w:val="24"/>
          <w:szCs w:val="24"/>
          <w:lang w:val="lv-LV"/>
        </w:rPr>
        <w:t xml:space="preserve">galējā piedāvājuma cena </w:t>
      </w:r>
      <w:r w:rsidRPr="008C6583">
        <w:rPr>
          <w:rFonts w:ascii="Times New Roman" w:hAnsi="Times New Roman"/>
          <w:color w:val="auto"/>
          <w:sz w:val="24"/>
          <w:szCs w:val="24"/>
          <w:lang w:val="lv-LV"/>
        </w:rPr>
        <w:t xml:space="preserve">(ne </w:t>
      </w:r>
      <w:r w:rsidRPr="00CC4CD0">
        <w:rPr>
          <w:rFonts w:ascii="Times New Roman" w:hAnsi="Times New Roman"/>
          <w:color w:val="auto"/>
          <w:sz w:val="24"/>
          <w:szCs w:val="24"/>
          <w:lang w:val="lv-LV"/>
        </w:rPr>
        <w:t>vairāk kā 2 cipari aiz komata)</w:t>
      </w:r>
      <w:r w:rsidRPr="00CC4CD0">
        <w:rPr>
          <w:rFonts w:ascii="Times New Roman" w:hAnsi="Times New Roman"/>
          <w:sz w:val="24"/>
          <w:szCs w:val="24"/>
          <w:lang w:val="lv-LV"/>
        </w:rPr>
        <w:t>, un cenā nekādi grozījumi nav pieļaujami (iesniegta tiek pēdējā cena);</w:t>
      </w:r>
    </w:p>
    <w:p w:rsidR="00931F05" w:rsidRPr="00CC4CD0" w:rsidRDefault="00931F05" w:rsidP="003B72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418"/>
        <w:rPr>
          <w:rFonts w:ascii="Times New Roman" w:hAnsi="Times New Roman"/>
          <w:sz w:val="24"/>
          <w:szCs w:val="24"/>
          <w:lang w:val="lv-LV"/>
        </w:rPr>
      </w:pPr>
      <w:r w:rsidRPr="00CC4CD0">
        <w:rPr>
          <w:rFonts w:ascii="Times New Roman" w:hAnsi="Times New Roman"/>
          <w:sz w:val="24"/>
          <w:szCs w:val="24"/>
          <w:lang w:val="lv-LV"/>
        </w:rPr>
        <w:t xml:space="preserve">preces cena par </w:t>
      </w:r>
      <w:r w:rsidR="00DC726D" w:rsidRPr="00CC4CD0">
        <w:rPr>
          <w:rFonts w:ascii="Times New Roman" w:hAnsi="Times New Roman"/>
          <w:sz w:val="24"/>
          <w:szCs w:val="24"/>
          <w:lang w:val="lv-LV"/>
        </w:rPr>
        <w:t>vienu vienību bez PVN un ar PVN</w:t>
      </w:r>
      <w:r w:rsidRPr="00CC4CD0">
        <w:rPr>
          <w:rFonts w:ascii="Times New Roman" w:hAnsi="Times New Roman"/>
          <w:sz w:val="24"/>
          <w:szCs w:val="24"/>
          <w:lang w:val="lv-LV"/>
        </w:rPr>
        <w:t xml:space="preserve">. Cenā jābūt iekļautām visām izmaksām, kas saistītas ar preces </w:t>
      </w:r>
      <w:r w:rsidRPr="00CC4CD0">
        <w:rPr>
          <w:rFonts w:ascii="Times New Roman" w:hAnsi="Times New Roman"/>
          <w:b/>
          <w:sz w:val="24"/>
          <w:szCs w:val="24"/>
          <w:u w:val="single"/>
          <w:lang w:val="lv-LV"/>
        </w:rPr>
        <w:t>piegādi, u</w:t>
      </w:r>
      <w:r w:rsidR="008641DA" w:rsidRPr="00CC4CD0">
        <w:rPr>
          <w:rFonts w:ascii="Times New Roman" w:hAnsi="Times New Roman"/>
          <w:b/>
          <w:sz w:val="24"/>
          <w:szCs w:val="24"/>
          <w:u w:val="single"/>
          <w:lang w:val="lv-LV"/>
        </w:rPr>
        <w:t>zstādīšanu</w:t>
      </w:r>
      <w:r w:rsidRPr="00CC4CD0">
        <w:rPr>
          <w:rFonts w:ascii="Times New Roman" w:hAnsi="Times New Roman"/>
          <w:b/>
          <w:sz w:val="24"/>
          <w:szCs w:val="24"/>
          <w:u w:val="single"/>
          <w:lang w:val="lv-LV"/>
        </w:rPr>
        <w:t>,</w:t>
      </w:r>
      <w:r w:rsidR="007C0877" w:rsidRPr="00CC4CD0">
        <w:rPr>
          <w:rFonts w:ascii="Times New Roman" w:hAnsi="Times New Roman"/>
          <w:b/>
          <w:sz w:val="24"/>
          <w:szCs w:val="24"/>
          <w:u w:val="single"/>
          <w:lang w:val="lv-LV"/>
        </w:rPr>
        <w:t xml:space="preserve"> </w:t>
      </w:r>
      <w:r w:rsidR="00BC081D">
        <w:rPr>
          <w:rFonts w:ascii="Times New Roman" w:hAnsi="Times New Roman"/>
          <w:b/>
          <w:sz w:val="24"/>
          <w:szCs w:val="24"/>
          <w:u w:val="single"/>
          <w:lang w:val="lv-LV"/>
        </w:rPr>
        <w:t>montāžu</w:t>
      </w:r>
      <w:r w:rsidRPr="00CC4CD0">
        <w:rPr>
          <w:rFonts w:ascii="Times New Roman" w:hAnsi="Times New Roman"/>
          <w:sz w:val="24"/>
          <w:szCs w:val="24"/>
          <w:lang w:val="lv-LV"/>
        </w:rPr>
        <w:t xml:space="preserve"> u.c. izdevumi.</w:t>
      </w:r>
    </w:p>
    <w:p w:rsidR="00931F05" w:rsidRPr="00CC4CD0" w:rsidRDefault="00931F05" w:rsidP="003B72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418"/>
        <w:rPr>
          <w:rFonts w:ascii="Times New Roman" w:hAnsi="Times New Roman"/>
          <w:sz w:val="24"/>
          <w:szCs w:val="24"/>
          <w:lang w:val="lv-LV"/>
        </w:rPr>
      </w:pPr>
      <w:r w:rsidRPr="00CC4CD0">
        <w:rPr>
          <w:rFonts w:ascii="Times New Roman" w:hAnsi="Times New Roman"/>
          <w:color w:val="auto"/>
          <w:sz w:val="24"/>
          <w:szCs w:val="24"/>
          <w:lang w:val="lv-LV"/>
        </w:rPr>
        <w:t>Iepirkuma komisija salīdzinās iesniegto piedāvājumu cenas bez PVN</w:t>
      </w:r>
      <w:r w:rsidRPr="00CC4CD0">
        <w:rPr>
          <w:rFonts w:ascii="Times New Roman" w:hAnsi="Times New Roman"/>
          <w:sz w:val="24"/>
          <w:szCs w:val="24"/>
          <w:lang w:val="lv-LV"/>
        </w:rPr>
        <w:t xml:space="preserve">. </w:t>
      </w:r>
    </w:p>
    <w:p w:rsidR="00931F05" w:rsidRPr="00CC4CD0" w:rsidRDefault="00931F05" w:rsidP="003B727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C4CD0">
        <w:rPr>
          <w:rFonts w:ascii="Times New Roman" w:hAnsi="Times New Roman"/>
          <w:color w:val="auto"/>
          <w:sz w:val="24"/>
          <w:szCs w:val="24"/>
          <w:lang w:val="lv-LV"/>
        </w:rPr>
        <w:t xml:space="preserve">Pretendents var iesniegt tikai </w:t>
      </w:r>
      <w:r w:rsidRPr="00CC4CD0">
        <w:rPr>
          <w:rFonts w:ascii="Times New Roman" w:hAnsi="Times New Roman"/>
          <w:color w:val="auto"/>
          <w:sz w:val="24"/>
          <w:szCs w:val="24"/>
          <w:u w:val="single"/>
          <w:lang w:val="lv-LV"/>
        </w:rPr>
        <w:t>vienu finanšu piedāvājuma variantu</w:t>
      </w:r>
      <w:r w:rsidRPr="00CC4CD0">
        <w:rPr>
          <w:rFonts w:ascii="Times New Roman" w:hAnsi="Times New Roman"/>
          <w:color w:val="auto"/>
          <w:sz w:val="24"/>
          <w:szCs w:val="24"/>
          <w:lang w:val="lv-LV"/>
        </w:rPr>
        <w:t>.</w:t>
      </w:r>
    </w:p>
    <w:p w:rsidR="00F7630C" w:rsidRPr="008C6583" w:rsidRDefault="008641DA" w:rsidP="003B7272">
      <w:pPr>
        <w:widowControl w:val="0"/>
        <w:numPr>
          <w:ilvl w:val="0"/>
          <w:numId w:val="1"/>
        </w:numPr>
        <w:suppressAutoHyphens/>
        <w:spacing w:after="120"/>
        <w:jc w:val="both"/>
        <w:rPr>
          <w:rFonts w:eastAsia="Times New Roman"/>
          <w:snapToGrid w:val="0"/>
          <w:color w:val="000000"/>
          <w:sz w:val="24"/>
          <w:szCs w:val="24"/>
        </w:rPr>
      </w:pPr>
      <w:r w:rsidRPr="00CC4CD0">
        <w:rPr>
          <w:rFonts w:eastAsia="Times New Roman"/>
          <w:b/>
          <w:bCs/>
          <w:snapToGrid w:val="0"/>
          <w:color w:val="000000"/>
          <w:sz w:val="24"/>
          <w:szCs w:val="24"/>
        </w:rPr>
        <w:t>F</w:t>
      </w:r>
      <w:r w:rsidR="00F7630C" w:rsidRPr="00CC4CD0">
        <w:rPr>
          <w:rFonts w:eastAsia="Times New Roman"/>
          <w:b/>
          <w:bCs/>
          <w:snapToGrid w:val="0"/>
          <w:color w:val="000000"/>
          <w:sz w:val="24"/>
          <w:szCs w:val="24"/>
        </w:rPr>
        <w:t>inanšu piedāvājums pretendentam ir</w:t>
      </w:r>
      <w:r w:rsidR="00F7630C" w:rsidRPr="008C6583">
        <w:rPr>
          <w:rFonts w:eastAsia="Times New Roman"/>
          <w:b/>
          <w:bCs/>
          <w:snapToGrid w:val="0"/>
          <w:color w:val="000000"/>
          <w:sz w:val="24"/>
          <w:szCs w:val="24"/>
        </w:rPr>
        <w:t xml:space="preserve"> </w:t>
      </w:r>
      <w:r w:rsidR="00F7630C" w:rsidRPr="008C6583">
        <w:rPr>
          <w:rFonts w:eastAsia="Times New Roman"/>
          <w:b/>
          <w:bCs/>
          <w:snapToGrid w:val="0"/>
          <w:color w:val="000000"/>
          <w:sz w:val="24"/>
          <w:szCs w:val="24"/>
          <w:u w:val="single"/>
        </w:rPr>
        <w:t>obligāti</w:t>
      </w:r>
      <w:r w:rsidR="00F7630C" w:rsidRPr="008C6583">
        <w:rPr>
          <w:rFonts w:eastAsia="Times New Roman"/>
          <w:b/>
          <w:bCs/>
          <w:snapToGrid w:val="0"/>
          <w:color w:val="000000"/>
          <w:sz w:val="24"/>
          <w:szCs w:val="24"/>
        </w:rPr>
        <w:t xml:space="preserve"> jāiesniedz arī </w:t>
      </w:r>
      <w:r w:rsidR="00D93423">
        <w:rPr>
          <w:rFonts w:eastAsia="Times New Roman"/>
          <w:b/>
          <w:bCs/>
          <w:snapToGrid w:val="0"/>
          <w:color w:val="000000"/>
          <w:sz w:val="24"/>
          <w:szCs w:val="24"/>
        </w:rPr>
        <w:t>elektroniskā formā – CD-R diskā</w:t>
      </w:r>
      <w:r w:rsidR="00F7630C" w:rsidRPr="008C6583">
        <w:rPr>
          <w:rFonts w:eastAsia="Times New Roman"/>
          <w:b/>
          <w:bCs/>
          <w:snapToGrid w:val="0"/>
          <w:color w:val="000000"/>
          <w:sz w:val="24"/>
          <w:szCs w:val="24"/>
        </w:rPr>
        <w:t>.</w:t>
      </w:r>
    </w:p>
    <w:p w:rsidR="006F0B66" w:rsidRPr="008C6583" w:rsidRDefault="006F0B66" w:rsidP="006F0B66">
      <w:pPr>
        <w:pStyle w:val="Parastais"/>
        <w:spacing w:before="120" w:after="120"/>
        <w:ind w:left="720"/>
        <w:jc w:val="both"/>
        <w:rPr>
          <w:bCs/>
        </w:rPr>
      </w:pPr>
    </w:p>
    <w:bookmarkEnd w:id="9"/>
    <w:p w:rsidR="000E0EFD" w:rsidRPr="008C6583" w:rsidRDefault="000E0EFD" w:rsidP="001A7B73">
      <w:pPr>
        <w:pStyle w:val="Parastais"/>
        <w:spacing w:after="120"/>
        <w:jc w:val="both"/>
        <w:rPr>
          <w:b/>
          <w:bCs/>
        </w:rPr>
      </w:pPr>
      <w:r w:rsidRPr="008C6583">
        <w:rPr>
          <w:b/>
          <w:bCs/>
        </w:rPr>
        <w:t>Pretendentu atlase, tehnisko piedāvājumu atbilstības pārbaude un piedāvājumu vērtēšana</w:t>
      </w:r>
    </w:p>
    <w:p w:rsidR="000E0EFD" w:rsidRPr="008C6583" w:rsidRDefault="000E0EFD" w:rsidP="003B7272">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8C6583">
        <w:rPr>
          <w:bCs/>
          <w:sz w:val="24"/>
          <w:lang w:val="lv-LV"/>
        </w:rPr>
        <w:t>Pretendentu atlasi, tehnisko piedāvājumu atbilstības pārbaudi un finanšu piedāvājumu vērtēšanu iepirkuma komisija veic slēgtā sanāksmē.</w:t>
      </w:r>
    </w:p>
    <w:p w:rsidR="00142C70" w:rsidRPr="008C6583" w:rsidRDefault="000E0EFD" w:rsidP="003B7272">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8C6583">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 arī piedāvājumu salīdzināšanai.</w:t>
      </w:r>
      <w:bookmarkStart w:id="10" w:name="_Toc121577962"/>
    </w:p>
    <w:p w:rsidR="002356E0" w:rsidRPr="005929FE" w:rsidRDefault="002356E0" w:rsidP="003B7272">
      <w:pPr>
        <w:widowControl w:val="0"/>
        <w:numPr>
          <w:ilvl w:val="0"/>
          <w:numId w:val="1"/>
        </w:numPr>
        <w:suppressAutoHyphens/>
        <w:jc w:val="both"/>
        <w:rPr>
          <w:rFonts w:eastAsia="Times New Roman"/>
          <w:b/>
          <w:sz w:val="24"/>
          <w:szCs w:val="24"/>
          <w:u w:val="single"/>
        </w:rPr>
      </w:pPr>
      <w:r w:rsidRPr="005929FE">
        <w:rPr>
          <w:rFonts w:eastAsia="Times New Roman"/>
          <w:b/>
          <w:sz w:val="24"/>
          <w:szCs w:val="24"/>
          <w:u w:val="single"/>
        </w:rPr>
        <w:t xml:space="preserve">Pasūtītājs vērš uzmanību, ka nepieciešamības gadījumā iepirkuma komisija rakstveidā lūgs </w:t>
      </w:r>
      <w:r w:rsidR="00DC726D" w:rsidRPr="005929FE">
        <w:rPr>
          <w:rFonts w:eastAsia="Times New Roman"/>
          <w:b/>
          <w:sz w:val="24"/>
          <w:szCs w:val="24"/>
          <w:u w:val="single"/>
        </w:rPr>
        <w:t>5</w:t>
      </w:r>
      <w:r w:rsidRPr="005929FE">
        <w:rPr>
          <w:rFonts w:eastAsia="Times New Roman"/>
          <w:b/>
          <w:sz w:val="24"/>
          <w:szCs w:val="24"/>
          <w:u w:val="single"/>
        </w:rPr>
        <w:t xml:space="preserve"> (</w:t>
      </w:r>
      <w:r w:rsidR="00DC726D" w:rsidRPr="005929FE">
        <w:rPr>
          <w:rFonts w:eastAsia="Times New Roman"/>
          <w:b/>
          <w:sz w:val="24"/>
          <w:szCs w:val="24"/>
          <w:u w:val="single"/>
        </w:rPr>
        <w:t>piecu</w:t>
      </w:r>
      <w:r w:rsidRPr="005929FE">
        <w:rPr>
          <w:rFonts w:eastAsia="Times New Roman"/>
          <w:b/>
          <w:sz w:val="24"/>
          <w:szCs w:val="24"/>
          <w:u w:val="single"/>
        </w:rPr>
        <w:t>) darba dien</w:t>
      </w:r>
      <w:r w:rsidR="00DC726D" w:rsidRPr="005929FE">
        <w:rPr>
          <w:rFonts w:eastAsia="Times New Roman"/>
          <w:b/>
          <w:sz w:val="24"/>
          <w:szCs w:val="24"/>
          <w:u w:val="single"/>
        </w:rPr>
        <w:t>u laikā piegādāt preču paraugus</w:t>
      </w:r>
      <w:r w:rsidR="003B7272">
        <w:rPr>
          <w:rFonts w:eastAsia="Times New Roman"/>
          <w:b/>
          <w:sz w:val="24"/>
          <w:szCs w:val="24"/>
          <w:u w:val="single"/>
        </w:rPr>
        <w:t xml:space="preserve"> vai </w:t>
      </w:r>
      <w:r w:rsidR="004C3AA1">
        <w:rPr>
          <w:rFonts w:eastAsia="Times New Roman"/>
          <w:b/>
          <w:sz w:val="24"/>
          <w:szCs w:val="24"/>
          <w:u w:val="single"/>
        </w:rPr>
        <w:t xml:space="preserve">arī </w:t>
      </w:r>
      <w:r w:rsidR="00C664A5">
        <w:rPr>
          <w:rFonts w:eastAsia="Times New Roman"/>
          <w:b/>
          <w:sz w:val="24"/>
          <w:szCs w:val="24"/>
          <w:u w:val="single"/>
        </w:rPr>
        <w:t>norādīt vietu, kur preci var apskatīt.</w:t>
      </w:r>
    </w:p>
    <w:p w:rsidR="002356E0" w:rsidRPr="008C6583" w:rsidRDefault="002356E0" w:rsidP="002356E0">
      <w:pPr>
        <w:widowControl w:val="0"/>
        <w:suppressAutoHyphens/>
        <w:ind w:left="720"/>
        <w:jc w:val="both"/>
        <w:rPr>
          <w:rFonts w:eastAsia="Times New Roman"/>
          <w:b/>
          <w:sz w:val="24"/>
          <w:szCs w:val="24"/>
          <w:u w:val="single"/>
        </w:rPr>
      </w:pPr>
    </w:p>
    <w:p w:rsidR="000E0EFD" w:rsidRPr="008C6583" w:rsidRDefault="000E0EFD" w:rsidP="001A7B73">
      <w:pPr>
        <w:pStyle w:val="Apakvirsraksts"/>
        <w:spacing w:after="120"/>
        <w:jc w:val="both"/>
        <w:rPr>
          <w:b/>
          <w:i w:val="0"/>
          <w:sz w:val="24"/>
        </w:rPr>
      </w:pPr>
      <w:r w:rsidRPr="008C6583">
        <w:rPr>
          <w:b/>
          <w:i w:val="0"/>
          <w:sz w:val="24"/>
          <w:lang w:val="lv-LV"/>
        </w:rPr>
        <w:t xml:space="preserve">Aritmētisko kļūdu </w:t>
      </w:r>
      <w:bookmarkEnd w:id="10"/>
      <w:r w:rsidRPr="008C6583">
        <w:rPr>
          <w:b/>
          <w:i w:val="0"/>
          <w:sz w:val="24"/>
          <w:lang w:val="lv-LV"/>
        </w:rPr>
        <w:t>labošana</w:t>
      </w:r>
      <w:r w:rsidR="009A0F37" w:rsidRPr="008C6583">
        <w:rPr>
          <w:b/>
          <w:i w:val="0"/>
          <w:sz w:val="24"/>
          <w:lang w:val="lv-LV"/>
        </w:rPr>
        <w:t xml:space="preserve"> un nepamatoti lēts piedāvājums</w:t>
      </w:r>
    </w:p>
    <w:p w:rsidR="009A0F37" w:rsidRPr="008C6583" w:rsidRDefault="000E0EFD" w:rsidP="003B727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8C6583">
        <w:rPr>
          <w:rFonts w:ascii="Times New Roman" w:hAnsi="Times New Roman"/>
          <w:color w:val="auto"/>
          <w:sz w:val="24"/>
          <w:szCs w:val="24"/>
          <w:lang w:val="lv-LV"/>
        </w:rPr>
        <w:t>Piedāvājumu vērtēšanas laikā iepirkuma komisija pārbauda, vai</w:t>
      </w:r>
      <w:r w:rsidR="009A0F37" w:rsidRPr="008C6583">
        <w:rPr>
          <w:rFonts w:ascii="Times New Roman" w:hAnsi="Times New Roman"/>
          <w:color w:val="auto"/>
          <w:sz w:val="24"/>
          <w:szCs w:val="24"/>
          <w:lang w:val="lv-LV"/>
        </w:rPr>
        <w:t>:</w:t>
      </w:r>
    </w:p>
    <w:p w:rsidR="00C14D05" w:rsidRPr="008C6583" w:rsidRDefault="000E0EFD" w:rsidP="003B72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709"/>
        <w:rPr>
          <w:rFonts w:ascii="Times New Roman" w:hAnsi="Times New Roman"/>
          <w:color w:val="auto"/>
          <w:sz w:val="24"/>
          <w:szCs w:val="24"/>
          <w:lang w:val="lv-LV"/>
        </w:rPr>
      </w:pPr>
      <w:r w:rsidRPr="008C6583">
        <w:rPr>
          <w:rFonts w:ascii="Times New Roman" w:hAnsi="Times New Roman"/>
          <w:color w:val="auto"/>
          <w:sz w:val="24"/>
          <w:szCs w:val="24"/>
          <w:lang w:val="lv-LV"/>
        </w:rPr>
        <w:t xml:space="preserve">piedāvājumā nav aritmētisku kļūdu. Ja komisija konstatē šādas kļūdas, tā šīs kļūdas izlabo. Par kļūdu labojumu un laboto piedāvājuma summu komisija </w:t>
      </w:r>
      <w:r w:rsidR="00404CC0" w:rsidRPr="008C6583">
        <w:rPr>
          <w:rFonts w:ascii="Times New Roman" w:hAnsi="Times New Roman"/>
          <w:color w:val="auto"/>
          <w:sz w:val="24"/>
          <w:szCs w:val="24"/>
          <w:lang w:val="lv-LV"/>
        </w:rPr>
        <w:t>3 (trīs)</w:t>
      </w:r>
      <w:r w:rsidRPr="008C6583">
        <w:rPr>
          <w:rFonts w:ascii="Times New Roman" w:hAnsi="Times New Roman"/>
          <w:color w:val="auto"/>
          <w:sz w:val="24"/>
          <w:szCs w:val="24"/>
          <w:lang w:val="lv-LV"/>
        </w:rPr>
        <w:t xml:space="preserve"> darb</w:t>
      </w:r>
      <w:r w:rsidR="00404CC0" w:rsidRPr="008C6583">
        <w:rPr>
          <w:rFonts w:ascii="Times New Roman" w:hAnsi="Times New Roman"/>
          <w:color w:val="auto"/>
          <w:sz w:val="24"/>
          <w:szCs w:val="24"/>
          <w:lang w:val="lv-LV"/>
        </w:rPr>
        <w:t xml:space="preserve">a </w:t>
      </w:r>
      <w:r w:rsidRPr="008C6583">
        <w:rPr>
          <w:rFonts w:ascii="Times New Roman" w:hAnsi="Times New Roman"/>
          <w:color w:val="auto"/>
          <w:sz w:val="24"/>
          <w:szCs w:val="24"/>
          <w:lang w:val="lv-LV"/>
        </w:rPr>
        <w:t>dienu laikā paziņo pretendentam, kura pieļautās kļūdas labotas. Vērtējot finanšu piedāvājumu, komisija ņem vērā labojumus.</w:t>
      </w:r>
      <w:bookmarkStart w:id="11" w:name="_Toc121577963"/>
    </w:p>
    <w:p w:rsidR="009A0F37" w:rsidRPr="008C6583" w:rsidRDefault="009A0F37" w:rsidP="003B72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709"/>
        <w:rPr>
          <w:rFonts w:ascii="Times New Roman" w:hAnsi="Times New Roman"/>
          <w:color w:val="auto"/>
          <w:sz w:val="24"/>
          <w:szCs w:val="24"/>
          <w:lang w:val="lv-LV"/>
        </w:rPr>
      </w:pPr>
      <w:r w:rsidRPr="008C6583">
        <w:rPr>
          <w:rFonts w:ascii="Times New Roman" w:hAnsi="Times New Roman"/>
          <w:color w:val="auto"/>
          <w:sz w:val="24"/>
          <w:szCs w:val="24"/>
          <w:lang w:val="lv-LV"/>
        </w:rPr>
        <w:t>piedāvājums nav nepamatoti lēts.</w:t>
      </w:r>
      <w:r w:rsidR="00DC5687">
        <w:rPr>
          <w:rFonts w:ascii="Times New Roman" w:hAnsi="Times New Roman"/>
          <w:color w:val="auto"/>
          <w:sz w:val="24"/>
          <w:szCs w:val="24"/>
          <w:lang w:val="lv-LV"/>
        </w:rPr>
        <w:t xml:space="preserve"> </w:t>
      </w:r>
      <w:r w:rsidR="00D91FBC" w:rsidRPr="008C6583">
        <w:rPr>
          <w:rFonts w:ascii="Times New Roman" w:hAnsi="Times New Roman"/>
          <w:color w:val="auto"/>
          <w:sz w:val="24"/>
          <w:szCs w:val="24"/>
          <w:lang w:val="lv-LV"/>
        </w:rPr>
        <w:t xml:space="preserve">Ja Pretendenta iesniegtais piedāvājums ir nepamatoti lēts, iepirkuma komisija pirms šā pretendenta iespējamās noraidīšanas rakstveidā pieprasa detalizētu paskaidrojumu par būtiskajiem piedāvājuma nosacījumiem. </w:t>
      </w:r>
      <w:r w:rsidRPr="008C6583">
        <w:rPr>
          <w:rFonts w:ascii="Times New Roman" w:hAnsi="Times New Roman"/>
          <w:color w:val="auto"/>
          <w:sz w:val="24"/>
          <w:szCs w:val="24"/>
          <w:lang w:val="lv-LV"/>
        </w:rPr>
        <w:t>Ja piedāvājums ir ar nepamatoti zemu cenu kādā no pozīcijām, komisijai ir tiesības uzskatīt, ka viss piedāvājums ir nepamatoti lēts.</w:t>
      </w:r>
    </w:p>
    <w:p w:rsidR="00DC726D" w:rsidRPr="008C6583" w:rsidRDefault="00DC726D" w:rsidP="00DC72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rPr>
          <w:rFonts w:ascii="Times New Roman" w:hAnsi="Times New Roman"/>
          <w:color w:val="auto"/>
          <w:sz w:val="24"/>
          <w:szCs w:val="24"/>
          <w:lang w:val="lv-LV"/>
        </w:rPr>
      </w:pPr>
    </w:p>
    <w:bookmarkEnd w:id="11"/>
    <w:p w:rsidR="000E0EFD" w:rsidRPr="008C6583" w:rsidRDefault="000E0EFD" w:rsidP="001A7B73">
      <w:pPr>
        <w:pStyle w:val="Apakvirsraksts"/>
        <w:spacing w:after="120"/>
        <w:jc w:val="both"/>
        <w:rPr>
          <w:b/>
          <w:i w:val="0"/>
          <w:sz w:val="24"/>
        </w:rPr>
      </w:pPr>
      <w:r w:rsidRPr="008C6583">
        <w:rPr>
          <w:b/>
          <w:i w:val="0"/>
          <w:sz w:val="24"/>
          <w:lang w:val="lv-LV"/>
        </w:rPr>
        <w:t xml:space="preserve">Iepirkuma procedūras izbeigšana vai pārtraukšana </w:t>
      </w:r>
    </w:p>
    <w:p w:rsidR="00EF29C8" w:rsidRPr="008C6583" w:rsidRDefault="00EF29C8" w:rsidP="003B7272">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8C6583">
        <w:rPr>
          <w:rFonts w:ascii="Times New Roman" w:hAnsi="Times New Roman"/>
          <w:color w:val="auto"/>
          <w:sz w:val="24"/>
          <w:szCs w:val="24"/>
          <w:lang w:val="lv-LV"/>
        </w:rPr>
        <w:t>Pasūtītājs ir tiesīgs pārtraukt iepirkumu un neslēgt līgumu, ja tam ir objektīvs pamatojums.</w:t>
      </w:r>
    </w:p>
    <w:p w:rsidR="00DD79CF" w:rsidRPr="008C6583" w:rsidRDefault="000E0EFD" w:rsidP="003B7272">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8C6583">
        <w:rPr>
          <w:rFonts w:ascii="Times New Roman" w:hAnsi="Times New Roman"/>
          <w:color w:val="auto"/>
          <w:sz w:val="24"/>
          <w:szCs w:val="24"/>
          <w:lang w:val="lv-LV"/>
        </w:rPr>
        <w:t xml:space="preserve">Iepirkuma procedūru var pārtraukt jebkurā no iepirkuma procedūras norises posmiem no </w:t>
      </w:r>
      <w:r w:rsidRPr="008C6583">
        <w:rPr>
          <w:rFonts w:ascii="Times New Roman" w:hAnsi="Times New Roman"/>
          <w:color w:val="auto"/>
          <w:sz w:val="24"/>
          <w:szCs w:val="24"/>
          <w:lang w:val="lv-LV"/>
        </w:rPr>
        <w:lastRenderedPageBreak/>
        <w:t>procedūras izsludināšanas brīža līdz līguma noslēgšanas brīdim.</w:t>
      </w:r>
    </w:p>
    <w:p w:rsidR="00D0503A" w:rsidRPr="008C6583" w:rsidRDefault="00D0503A" w:rsidP="00D0503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rsidR="000E0EFD" w:rsidRPr="008C6583" w:rsidRDefault="000E0EFD" w:rsidP="001A7B73">
      <w:pPr>
        <w:pStyle w:val="Apakvirsraksts"/>
        <w:spacing w:after="120"/>
        <w:jc w:val="both"/>
        <w:rPr>
          <w:b/>
          <w:i w:val="0"/>
          <w:sz w:val="24"/>
        </w:rPr>
      </w:pPr>
      <w:bookmarkStart w:id="12" w:name="_Toc119162232"/>
      <w:bookmarkStart w:id="13" w:name="_Toc121577964"/>
      <w:r w:rsidRPr="008C6583">
        <w:rPr>
          <w:b/>
          <w:i w:val="0"/>
          <w:sz w:val="24"/>
          <w:lang w:val="lv-LV"/>
        </w:rPr>
        <w:t>Informācija par līgumu un tā noslēgšanu</w:t>
      </w:r>
      <w:bookmarkEnd w:id="12"/>
      <w:bookmarkEnd w:id="13"/>
    </w:p>
    <w:p w:rsidR="00C14D05" w:rsidRPr="008C6583" w:rsidRDefault="00C14D05" w:rsidP="003B727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8C6583">
        <w:rPr>
          <w:rFonts w:ascii="Times New Roman" w:hAnsi="Times New Roman"/>
          <w:b/>
          <w:bCs/>
          <w:sz w:val="24"/>
          <w:szCs w:val="24"/>
          <w:lang w:val="lv-LV"/>
        </w:rPr>
        <w:t>Iepirkuma līguma slēgšana:</w:t>
      </w:r>
    </w:p>
    <w:p w:rsidR="00C14D05" w:rsidRPr="008C6583" w:rsidRDefault="00C14D05" w:rsidP="003B7272">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8C6583">
        <w:rPr>
          <w:rFonts w:ascii="Times New Roman" w:hAnsi="Times New Roman"/>
          <w:sz w:val="24"/>
          <w:szCs w:val="24"/>
          <w:lang w:val="lv-LV"/>
        </w:rPr>
        <w:t xml:space="preserve">Pamatojoties uz iepirkuma komisijas lēmumu, </w:t>
      </w:r>
      <w:r w:rsidR="00FF135F" w:rsidRPr="008C6583">
        <w:rPr>
          <w:rFonts w:ascii="Times New Roman" w:hAnsi="Times New Roman"/>
          <w:sz w:val="24"/>
          <w:szCs w:val="24"/>
          <w:lang w:val="lv-LV"/>
        </w:rPr>
        <w:t>PASŪTĪTĀJS</w:t>
      </w:r>
      <w:r w:rsidRPr="008C6583">
        <w:rPr>
          <w:rFonts w:ascii="Times New Roman" w:hAnsi="Times New Roman"/>
          <w:sz w:val="24"/>
          <w:szCs w:val="24"/>
          <w:lang w:val="lv-LV"/>
        </w:rPr>
        <w:t xml:space="preserve"> nosūta pretendentam, kura piedāvājums atzīts par uzvarētā</w:t>
      </w:r>
      <w:r w:rsidR="00B64226" w:rsidRPr="008C6583">
        <w:rPr>
          <w:rFonts w:ascii="Times New Roman" w:hAnsi="Times New Roman"/>
          <w:sz w:val="24"/>
          <w:szCs w:val="24"/>
          <w:lang w:val="lv-LV"/>
        </w:rPr>
        <w:t>ju, uzaicinājumu noslēgt līgumu (</w:t>
      </w:r>
      <w:r w:rsidR="00B64226" w:rsidRPr="008C6583">
        <w:rPr>
          <w:rFonts w:ascii="Times New Roman" w:hAnsi="Times New Roman"/>
          <w:b/>
          <w:sz w:val="24"/>
          <w:szCs w:val="24"/>
          <w:lang w:val="lv-LV"/>
        </w:rPr>
        <w:t>pielikums Nr</w:t>
      </w:r>
      <w:r w:rsidR="00F30CB6">
        <w:rPr>
          <w:rFonts w:ascii="Times New Roman" w:hAnsi="Times New Roman"/>
          <w:b/>
          <w:sz w:val="24"/>
          <w:szCs w:val="24"/>
          <w:lang w:val="lv-LV"/>
        </w:rPr>
        <w:t>.</w:t>
      </w:r>
      <w:r w:rsidR="00527554">
        <w:rPr>
          <w:rFonts w:ascii="Times New Roman" w:hAnsi="Times New Roman"/>
          <w:b/>
          <w:sz w:val="24"/>
          <w:szCs w:val="24"/>
          <w:lang w:val="lv-LV"/>
        </w:rPr>
        <w:t>3</w:t>
      </w:r>
      <w:r w:rsidR="00B64226" w:rsidRPr="008C6583">
        <w:rPr>
          <w:rFonts w:ascii="Times New Roman" w:hAnsi="Times New Roman"/>
          <w:sz w:val="24"/>
          <w:szCs w:val="24"/>
          <w:lang w:val="lv-LV"/>
        </w:rPr>
        <w:t>).</w:t>
      </w:r>
    </w:p>
    <w:p w:rsidR="007764DF" w:rsidRPr="008C6583" w:rsidRDefault="007764DF" w:rsidP="003B7272">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134" w:hanging="774"/>
        <w:rPr>
          <w:rFonts w:ascii="Times New Roman" w:hAnsi="Times New Roman"/>
          <w:sz w:val="24"/>
          <w:szCs w:val="24"/>
          <w:lang w:val="lv-LV"/>
        </w:rPr>
      </w:pPr>
      <w:r w:rsidRPr="008C6583">
        <w:rPr>
          <w:rFonts w:ascii="Times New Roman" w:hAnsi="Times New Roman"/>
          <w:sz w:val="24"/>
          <w:szCs w:val="24"/>
          <w:lang w:val="lv-LV"/>
        </w:rPr>
        <w:t xml:space="preserve">Ne vēlāk kā piecas darbdienas pēc tam, kad noslēgts līgums, pasūtītājs, izmantojot Iepirkumu uzraudzības biroja </w:t>
      </w:r>
      <w:proofErr w:type="spellStart"/>
      <w:r w:rsidRPr="008C6583">
        <w:rPr>
          <w:rFonts w:ascii="Times New Roman" w:hAnsi="Times New Roman"/>
          <w:sz w:val="24"/>
          <w:szCs w:val="24"/>
          <w:lang w:val="lv-LV"/>
        </w:rPr>
        <w:t>mājaslapā</w:t>
      </w:r>
      <w:proofErr w:type="spellEnd"/>
      <w:r w:rsidRPr="008C6583">
        <w:rPr>
          <w:rFonts w:ascii="Times New Roman" w:hAnsi="Times New Roman"/>
          <w:sz w:val="24"/>
          <w:szCs w:val="24"/>
          <w:lang w:val="lv-LV"/>
        </w:rPr>
        <w:t xml:space="preserve"> internetā pieejamos elektroniskos līdzekļus minēto paziņojumu sagatavošanai un iesniegšanai, publicē Iepirkumu uzraudzības biroja </w:t>
      </w:r>
      <w:proofErr w:type="spellStart"/>
      <w:r w:rsidRPr="008C6583">
        <w:rPr>
          <w:rFonts w:ascii="Times New Roman" w:hAnsi="Times New Roman"/>
          <w:sz w:val="24"/>
          <w:szCs w:val="24"/>
          <w:lang w:val="lv-LV"/>
        </w:rPr>
        <w:t>mājaslapā</w:t>
      </w:r>
      <w:proofErr w:type="spellEnd"/>
      <w:r w:rsidRPr="008C6583">
        <w:rPr>
          <w:rFonts w:ascii="Times New Roman" w:hAnsi="Times New Roman"/>
          <w:sz w:val="24"/>
          <w:szCs w:val="24"/>
          <w:lang w:val="lv-LV"/>
        </w:rPr>
        <w:t xml:space="preserve"> internetā informatīvu paziņojumu par noslēgto līgumu</w:t>
      </w:r>
      <w:r w:rsidR="00266497" w:rsidRPr="008C6583">
        <w:rPr>
          <w:rFonts w:ascii="Times New Roman" w:hAnsi="Times New Roman"/>
          <w:sz w:val="24"/>
          <w:szCs w:val="24"/>
          <w:lang w:val="lv-LV"/>
        </w:rPr>
        <w:t>.</w:t>
      </w:r>
    </w:p>
    <w:p w:rsidR="00B64226" w:rsidRPr="008C6583" w:rsidRDefault="007764DF" w:rsidP="003B7272">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134" w:hanging="774"/>
        <w:rPr>
          <w:rFonts w:ascii="Times New Roman" w:hAnsi="Times New Roman"/>
          <w:sz w:val="24"/>
          <w:szCs w:val="24"/>
          <w:lang w:val="lv-LV"/>
        </w:rPr>
      </w:pPr>
      <w:r w:rsidRPr="008C6583">
        <w:rPr>
          <w:rFonts w:ascii="Times New Roman" w:hAnsi="Times New Roman"/>
          <w:sz w:val="24"/>
          <w:szCs w:val="24"/>
          <w:lang w:val="lv-LV"/>
        </w:rPr>
        <w:t xml:space="preserve">Ne vēlāk kā dienā, kad stājas spēkā iepirkuma līgums vai tā grozījumi, pasūtītājs savā </w:t>
      </w:r>
      <w:proofErr w:type="spellStart"/>
      <w:r w:rsidRPr="008C6583">
        <w:rPr>
          <w:rFonts w:ascii="Times New Roman" w:hAnsi="Times New Roman"/>
          <w:sz w:val="24"/>
          <w:szCs w:val="24"/>
          <w:lang w:val="lv-LV"/>
        </w:rPr>
        <w:t>mājaslapā</w:t>
      </w:r>
      <w:proofErr w:type="spellEnd"/>
      <w:r w:rsidRPr="008C6583">
        <w:rPr>
          <w:rFonts w:ascii="Times New Roman" w:hAnsi="Times New Roman"/>
          <w:sz w:val="24"/>
          <w:szCs w:val="24"/>
          <w:lang w:val="lv-LV"/>
        </w:rPr>
        <w:t xml:space="preserve"> internetā ievieto attiecīgi iepirkuma līguma vai tā grozījumu tekstu, atbilstoši normatīvajos aktos noteiktajai kārtībai ievērojot komercnoslēpuma aizsardzības prasības. Iepirkuma līguma un tā grozījumu teksts ir pieejams pasūtītāja </w:t>
      </w:r>
      <w:proofErr w:type="spellStart"/>
      <w:r w:rsidRPr="008C6583">
        <w:rPr>
          <w:rFonts w:ascii="Times New Roman" w:hAnsi="Times New Roman"/>
          <w:sz w:val="24"/>
          <w:szCs w:val="24"/>
          <w:lang w:val="lv-LV"/>
        </w:rPr>
        <w:t>mājaslapā</w:t>
      </w:r>
      <w:proofErr w:type="spellEnd"/>
      <w:r w:rsidRPr="008C6583">
        <w:rPr>
          <w:rFonts w:ascii="Times New Roman" w:hAnsi="Times New Roman"/>
          <w:sz w:val="24"/>
          <w:szCs w:val="24"/>
          <w:lang w:val="lv-LV"/>
        </w:rPr>
        <w:t xml:space="preserve"> internetā vismaz visā iepirkuma līguma darbības laikā, bet ne mazāk kā 36 mēnešus pēc līguma spēkā stāšanās dienas</w:t>
      </w:r>
      <w:r w:rsidR="00266497" w:rsidRPr="008C6583">
        <w:rPr>
          <w:rFonts w:ascii="Times New Roman" w:hAnsi="Times New Roman"/>
          <w:sz w:val="24"/>
          <w:szCs w:val="24"/>
          <w:lang w:val="lv-LV"/>
        </w:rPr>
        <w:t>.</w:t>
      </w:r>
    </w:p>
    <w:p w:rsidR="00284B80" w:rsidRDefault="00C14D05" w:rsidP="003B727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8C6583">
        <w:rPr>
          <w:rFonts w:ascii="Times New Roman" w:hAnsi="Times New Roman"/>
          <w:sz w:val="24"/>
          <w:szCs w:val="24"/>
          <w:lang w:val="lv-LV"/>
        </w:rPr>
        <w:t xml:space="preserve">Ja izraudzītais pretendents atsakās slēgt līgumu ar </w:t>
      </w:r>
      <w:r w:rsidR="00632F15" w:rsidRPr="008C6583">
        <w:rPr>
          <w:rFonts w:ascii="Times New Roman" w:hAnsi="Times New Roman"/>
          <w:sz w:val="24"/>
          <w:szCs w:val="24"/>
          <w:lang w:val="lv-LV"/>
        </w:rPr>
        <w:t>PASŪTĪTĀJ</w:t>
      </w:r>
      <w:r w:rsidR="00FF135F" w:rsidRPr="008C6583">
        <w:rPr>
          <w:rFonts w:ascii="Times New Roman" w:hAnsi="Times New Roman"/>
          <w:sz w:val="24"/>
          <w:szCs w:val="24"/>
          <w:lang w:val="lv-LV"/>
        </w:rPr>
        <w:t>U</w:t>
      </w:r>
      <w:r w:rsidRPr="008C6583">
        <w:rPr>
          <w:rFonts w:ascii="Times New Roman" w:hAnsi="Times New Roman"/>
          <w:sz w:val="24"/>
          <w:szCs w:val="24"/>
          <w:lang w:val="lv-LV"/>
        </w:rPr>
        <w:t xml:space="preserve">, </w:t>
      </w:r>
      <w:r w:rsidR="00FF135F" w:rsidRPr="008C6583">
        <w:rPr>
          <w:rFonts w:ascii="Times New Roman" w:hAnsi="Times New Roman"/>
          <w:sz w:val="24"/>
          <w:szCs w:val="24"/>
          <w:lang w:val="lv-LV"/>
        </w:rPr>
        <w:t xml:space="preserve">PASŪTĪTĀJS </w:t>
      </w:r>
      <w:r w:rsidRPr="008C6583">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8C6583">
        <w:rPr>
          <w:rFonts w:ascii="Times New Roman" w:hAnsi="Times New Roman"/>
          <w:sz w:val="24"/>
          <w:szCs w:val="24"/>
          <w:lang w:val="lv-LV"/>
        </w:rPr>
        <w:t>PASŪTĪTĀJS</w:t>
      </w:r>
      <w:r w:rsidRPr="008C6583">
        <w:rPr>
          <w:rFonts w:ascii="Times New Roman" w:hAnsi="Times New Roman"/>
          <w:sz w:val="24"/>
          <w:szCs w:val="24"/>
          <w:lang w:val="lv-LV"/>
        </w:rPr>
        <w:t xml:space="preserve"> pieņem lēmumu pārtraukt iepirkuma procedūru, neizvēloties nevienu piedāvājumu</w:t>
      </w:r>
      <w:bookmarkStart w:id="14" w:name="_Toc119162233"/>
      <w:bookmarkStart w:id="15" w:name="_Toc121577965"/>
      <w:r w:rsidR="004F7A0E" w:rsidRPr="008C6583">
        <w:rPr>
          <w:rFonts w:ascii="Times New Roman" w:hAnsi="Times New Roman"/>
          <w:sz w:val="24"/>
          <w:szCs w:val="24"/>
          <w:lang w:val="lv-LV"/>
        </w:rPr>
        <w:t>.</w:t>
      </w:r>
    </w:p>
    <w:p w:rsidR="00792070" w:rsidRPr="008C6583" w:rsidRDefault="00792070" w:rsidP="0079207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720"/>
        <w:rPr>
          <w:rFonts w:ascii="Times New Roman" w:hAnsi="Times New Roman"/>
          <w:sz w:val="24"/>
          <w:szCs w:val="24"/>
          <w:lang w:val="lv-LV"/>
        </w:rPr>
      </w:pPr>
    </w:p>
    <w:p w:rsidR="000E0EFD" w:rsidRPr="008C6583" w:rsidRDefault="000E0EFD" w:rsidP="001A7B73">
      <w:pPr>
        <w:pStyle w:val="Apakvirsraksts"/>
        <w:spacing w:after="120"/>
        <w:jc w:val="both"/>
        <w:rPr>
          <w:b/>
          <w:i w:val="0"/>
          <w:sz w:val="24"/>
        </w:rPr>
      </w:pPr>
      <w:r w:rsidRPr="008C6583">
        <w:rPr>
          <w:b/>
          <w:i w:val="0"/>
          <w:sz w:val="24"/>
          <w:lang w:val="lv-LV"/>
        </w:rPr>
        <w:t>Citi noteikumi</w:t>
      </w:r>
      <w:bookmarkEnd w:id="14"/>
      <w:bookmarkEnd w:id="15"/>
    </w:p>
    <w:p w:rsidR="000E0EFD" w:rsidRPr="008C6583" w:rsidRDefault="000E0EFD" w:rsidP="003B7272">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8C6583">
        <w:rPr>
          <w:rFonts w:ascii="Times New Roman" w:hAnsi="Times New Roman"/>
          <w:bCs/>
          <w:color w:val="auto"/>
          <w:sz w:val="24"/>
          <w:szCs w:val="24"/>
          <w:lang w:val="lv-LV"/>
        </w:rPr>
        <w:t>Visi izdevumi, kas saistīti ar iepirkuma procedūras piedāvājuma sagatavošanu un iesniegšanu, jāsedz pretendentam</w:t>
      </w:r>
      <w:r w:rsidRPr="008C6583">
        <w:rPr>
          <w:rFonts w:ascii="Times New Roman" w:hAnsi="Times New Roman"/>
          <w:color w:val="auto"/>
          <w:sz w:val="24"/>
          <w:szCs w:val="24"/>
          <w:lang w:val="lv-LV"/>
        </w:rPr>
        <w:t>.</w:t>
      </w:r>
    </w:p>
    <w:p w:rsidR="00FF135F" w:rsidRPr="008C6583" w:rsidRDefault="00FF135F" w:rsidP="003B7272">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eastAsia="TimesNewRoman" w:hAnsi="Times New Roman"/>
          <w:sz w:val="24"/>
          <w:szCs w:val="24"/>
          <w:lang w:val="lv-LV" w:eastAsia="lv-LV"/>
        </w:rPr>
      </w:pPr>
      <w:r w:rsidRPr="008C6583">
        <w:rPr>
          <w:rFonts w:ascii="Times New Roman" w:eastAsia="TimesNewRoman" w:hAnsi="Times New Roman"/>
          <w:sz w:val="24"/>
          <w:szCs w:val="24"/>
          <w:lang w:val="lv-LV" w:eastAsia="lv-LV"/>
        </w:rPr>
        <w:t xml:space="preserve">Papildu informāciju </w:t>
      </w:r>
      <w:r w:rsidR="001A7B73" w:rsidRPr="008C6583">
        <w:rPr>
          <w:rFonts w:ascii="Times New Roman" w:eastAsia="TimesNewRoman" w:hAnsi="Times New Roman"/>
          <w:sz w:val="24"/>
          <w:szCs w:val="24"/>
          <w:lang w:val="lv-LV" w:eastAsia="lv-LV"/>
        </w:rPr>
        <w:t>iepirkuma k</w:t>
      </w:r>
      <w:r w:rsidRPr="008C6583">
        <w:rPr>
          <w:rFonts w:ascii="Times New Roman" w:eastAsia="TimesNewRoman" w:hAnsi="Times New Roman"/>
          <w:sz w:val="24"/>
          <w:szCs w:val="24"/>
          <w:lang w:val="lv-LV" w:eastAsia="lv-LV"/>
        </w:rPr>
        <w:t>omisija ievieto</w:t>
      </w:r>
      <w:r w:rsidR="001A7B73" w:rsidRPr="008C6583">
        <w:rPr>
          <w:rFonts w:ascii="Times New Roman" w:eastAsia="TimesNewRoman" w:hAnsi="Times New Roman"/>
          <w:sz w:val="24"/>
          <w:szCs w:val="24"/>
          <w:lang w:val="lv-LV" w:eastAsia="lv-LV"/>
        </w:rPr>
        <w:t>s</w:t>
      </w:r>
      <w:r w:rsidR="005C06FA">
        <w:rPr>
          <w:rFonts w:ascii="Times New Roman" w:eastAsia="TimesNewRoman" w:hAnsi="Times New Roman"/>
          <w:sz w:val="24"/>
          <w:szCs w:val="24"/>
          <w:lang w:val="lv-LV" w:eastAsia="lv-LV"/>
        </w:rPr>
        <w:t xml:space="preserve"> </w:t>
      </w:r>
      <w:r w:rsidR="00DC726D" w:rsidRPr="008C6583">
        <w:rPr>
          <w:rFonts w:ascii="Times New Roman" w:eastAsia="TimesNewRoman" w:hAnsi="Times New Roman"/>
          <w:sz w:val="24"/>
          <w:szCs w:val="24"/>
          <w:lang w:val="lv-LV" w:eastAsia="lv-LV"/>
        </w:rPr>
        <w:t>Skolas</w:t>
      </w:r>
      <w:r w:rsidRPr="008C6583">
        <w:rPr>
          <w:rFonts w:ascii="Times New Roman" w:eastAsia="TimesNewRoman" w:hAnsi="Times New Roman"/>
          <w:sz w:val="24"/>
          <w:szCs w:val="24"/>
          <w:lang w:val="lv-LV" w:eastAsia="lv-LV"/>
        </w:rPr>
        <w:t xml:space="preserve"> mājas lapā internetā: </w:t>
      </w:r>
      <w:hyperlink r:id="rId11" w:history="1">
        <w:r w:rsidR="005D0CE5" w:rsidRPr="005A622E">
          <w:rPr>
            <w:rStyle w:val="Hipersaite"/>
            <w:rFonts w:ascii="Times New Roman" w:eastAsia="TimesNewRoman" w:hAnsi="Times New Roman"/>
            <w:sz w:val="24"/>
            <w:szCs w:val="24"/>
            <w:lang w:val="lv-LV" w:eastAsia="lv-LV"/>
          </w:rPr>
          <w:t>http://www.rdmv.lv/lv/news/resursi/publiskie-iepirkumi</w:t>
        </w:r>
      </w:hyperlink>
      <w:r w:rsidR="005D0CE5">
        <w:rPr>
          <w:rFonts w:ascii="Times New Roman" w:eastAsia="TimesNewRoman" w:hAnsi="Times New Roman"/>
          <w:sz w:val="24"/>
          <w:szCs w:val="24"/>
          <w:lang w:val="lv-LV" w:eastAsia="lv-LV"/>
        </w:rPr>
        <w:t xml:space="preserve">. </w:t>
      </w:r>
    </w:p>
    <w:p w:rsidR="000E0EFD" w:rsidRPr="008C6583" w:rsidRDefault="000E0EFD" w:rsidP="003B7272">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8C6583">
        <w:rPr>
          <w:rFonts w:ascii="Times New Roman" w:hAnsi="Times New Roman"/>
          <w:color w:val="auto"/>
          <w:sz w:val="24"/>
          <w:szCs w:val="24"/>
          <w:lang w:val="lv-LV"/>
        </w:rPr>
        <w:t xml:space="preserve">Iepirkuma procedūras nolikums sastādīts latviešu valodā </w:t>
      </w:r>
      <w:r w:rsidR="00483227" w:rsidRPr="008C6583">
        <w:rPr>
          <w:rFonts w:ascii="Times New Roman" w:hAnsi="Times New Roman"/>
          <w:color w:val="auto"/>
          <w:sz w:val="24"/>
          <w:szCs w:val="24"/>
          <w:lang w:val="lv-LV"/>
        </w:rPr>
        <w:t>un tam</w:t>
      </w:r>
      <w:r w:rsidR="00BA017C" w:rsidRPr="008C6583">
        <w:rPr>
          <w:rFonts w:ascii="Times New Roman" w:hAnsi="Times New Roman"/>
          <w:color w:val="auto"/>
          <w:sz w:val="24"/>
          <w:szCs w:val="24"/>
          <w:lang w:val="lv-LV"/>
        </w:rPr>
        <w:t xml:space="preserve"> ir </w:t>
      </w:r>
      <w:r w:rsidR="00DC726D" w:rsidRPr="008C6583">
        <w:rPr>
          <w:rFonts w:ascii="Times New Roman" w:hAnsi="Times New Roman"/>
          <w:color w:val="auto"/>
          <w:sz w:val="24"/>
          <w:szCs w:val="24"/>
          <w:lang w:val="lv-LV"/>
        </w:rPr>
        <w:t>4</w:t>
      </w:r>
      <w:r w:rsidR="00BA017C" w:rsidRPr="008C6583">
        <w:rPr>
          <w:rFonts w:ascii="Times New Roman" w:hAnsi="Times New Roman"/>
          <w:color w:val="auto"/>
          <w:sz w:val="24"/>
          <w:szCs w:val="24"/>
          <w:lang w:val="lv-LV"/>
        </w:rPr>
        <w:t xml:space="preserve"> (</w:t>
      </w:r>
      <w:r w:rsidR="00DC726D" w:rsidRPr="008C6583">
        <w:rPr>
          <w:rFonts w:ascii="Times New Roman" w:hAnsi="Times New Roman"/>
          <w:color w:val="auto"/>
          <w:sz w:val="24"/>
          <w:szCs w:val="24"/>
          <w:lang w:val="lv-LV"/>
        </w:rPr>
        <w:t>četri</w:t>
      </w:r>
      <w:r w:rsidR="00BA017C" w:rsidRPr="008C6583">
        <w:rPr>
          <w:rFonts w:ascii="Times New Roman" w:hAnsi="Times New Roman"/>
          <w:color w:val="auto"/>
          <w:sz w:val="24"/>
          <w:szCs w:val="24"/>
          <w:lang w:val="lv-LV"/>
        </w:rPr>
        <w:t>) pielikumi</w:t>
      </w:r>
      <w:r w:rsidRPr="008C6583">
        <w:rPr>
          <w:rFonts w:ascii="Times New Roman" w:hAnsi="Times New Roman"/>
          <w:color w:val="auto"/>
          <w:sz w:val="24"/>
          <w:szCs w:val="24"/>
          <w:lang w:val="lv-LV"/>
        </w:rPr>
        <w:t>, kas ir šī Nolikuma neatņemamas sastāvdaļas:</w:t>
      </w:r>
    </w:p>
    <w:p w:rsidR="002356E0" w:rsidRPr="008C6583" w:rsidRDefault="002356E0" w:rsidP="003B7272">
      <w:pPr>
        <w:pStyle w:val="Sarakstarindkopa"/>
        <w:numPr>
          <w:ilvl w:val="1"/>
          <w:numId w:val="1"/>
        </w:numPr>
        <w:tabs>
          <w:tab w:val="left" w:pos="794"/>
        </w:tabs>
        <w:jc w:val="both"/>
        <w:rPr>
          <w:rFonts w:eastAsia="Times New Roman"/>
          <w:snapToGrid w:val="0"/>
        </w:rPr>
      </w:pPr>
      <w:r w:rsidRPr="008C6583">
        <w:rPr>
          <w:rFonts w:eastAsia="Times New Roman"/>
          <w:snapToGrid w:val="0"/>
        </w:rPr>
        <w:t>Pielikums Nr. 1 – Pretendenta piet</w:t>
      </w:r>
      <w:r w:rsidR="00126287">
        <w:rPr>
          <w:rFonts w:eastAsia="Times New Roman"/>
          <w:snapToGrid w:val="0"/>
        </w:rPr>
        <w:t xml:space="preserve">eikums iepirkuma procedūrai uz 1 </w:t>
      </w:r>
      <w:r w:rsidRPr="008C6583">
        <w:rPr>
          <w:rFonts w:eastAsia="Times New Roman"/>
          <w:snapToGrid w:val="0"/>
        </w:rPr>
        <w:t>lp.;</w:t>
      </w:r>
    </w:p>
    <w:p w:rsidR="002356E0" w:rsidRPr="008C6583" w:rsidRDefault="002356E0" w:rsidP="003B7272">
      <w:pPr>
        <w:pStyle w:val="Sarakstarindkopa"/>
        <w:numPr>
          <w:ilvl w:val="1"/>
          <w:numId w:val="1"/>
        </w:numPr>
        <w:tabs>
          <w:tab w:val="left" w:pos="840"/>
        </w:tabs>
        <w:jc w:val="both"/>
        <w:rPr>
          <w:rFonts w:eastAsia="Times New Roman"/>
          <w:snapToGrid w:val="0"/>
        </w:rPr>
      </w:pPr>
      <w:r w:rsidRPr="008C6583">
        <w:rPr>
          <w:rFonts w:eastAsia="Times New Roman"/>
          <w:snapToGrid w:val="0"/>
        </w:rPr>
        <w:t>Pielikums Nr. 2 – Tehniskā specifikācija</w:t>
      </w:r>
      <w:r w:rsidR="00137C3C">
        <w:rPr>
          <w:rFonts w:eastAsia="Times New Roman"/>
          <w:snapToGrid w:val="0"/>
        </w:rPr>
        <w:t xml:space="preserve"> – tehniskā piedāvājuma forma</w:t>
      </w:r>
      <w:r w:rsidRPr="008C6583">
        <w:rPr>
          <w:rFonts w:eastAsia="Times New Roman"/>
          <w:snapToGrid w:val="0"/>
        </w:rPr>
        <w:t xml:space="preserve"> uz </w:t>
      </w:r>
      <w:r w:rsidR="00D93423">
        <w:rPr>
          <w:rFonts w:eastAsia="Times New Roman"/>
          <w:snapToGrid w:val="0"/>
        </w:rPr>
        <w:t>4</w:t>
      </w:r>
      <w:r w:rsidRPr="008C6583">
        <w:rPr>
          <w:rFonts w:eastAsia="Times New Roman"/>
          <w:snapToGrid w:val="0"/>
        </w:rPr>
        <w:t xml:space="preserve"> lp.;</w:t>
      </w:r>
    </w:p>
    <w:p w:rsidR="002356E0" w:rsidRDefault="002356E0" w:rsidP="003B7272">
      <w:pPr>
        <w:pStyle w:val="Sarakstarindkopa"/>
        <w:numPr>
          <w:ilvl w:val="1"/>
          <w:numId w:val="1"/>
        </w:numPr>
        <w:tabs>
          <w:tab w:val="left" w:pos="840"/>
        </w:tabs>
        <w:jc w:val="both"/>
        <w:rPr>
          <w:rFonts w:eastAsia="Times New Roman"/>
          <w:snapToGrid w:val="0"/>
        </w:rPr>
      </w:pPr>
      <w:r w:rsidRPr="008C6583">
        <w:rPr>
          <w:rFonts w:eastAsia="Times New Roman"/>
          <w:snapToGrid w:val="0"/>
        </w:rPr>
        <w:t xml:space="preserve">Pielikums Nr. </w:t>
      </w:r>
      <w:r w:rsidR="00137C3C">
        <w:rPr>
          <w:rFonts w:eastAsia="Times New Roman"/>
          <w:snapToGrid w:val="0"/>
        </w:rPr>
        <w:t>3</w:t>
      </w:r>
      <w:r w:rsidRPr="008C6583">
        <w:rPr>
          <w:rFonts w:eastAsia="Times New Roman"/>
          <w:snapToGrid w:val="0"/>
        </w:rPr>
        <w:t xml:space="preserve"> -  </w:t>
      </w:r>
      <w:r w:rsidR="0007319A">
        <w:rPr>
          <w:rFonts w:eastAsia="Times New Roman"/>
          <w:snapToGrid w:val="0"/>
        </w:rPr>
        <w:t xml:space="preserve">Līguma projekts </w:t>
      </w:r>
      <w:r w:rsidRPr="008C6583">
        <w:rPr>
          <w:rFonts w:eastAsia="Times New Roman"/>
          <w:snapToGrid w:val="0"/>
        </w:rPr>
        <w:t xml:space="preserve">uz </w:t>
      </w:r>
      <w:r w:rsidR="00975841">
        <w:rPr>
          <w:rFonts w:eastAsia="Times New Roman"/>
          <w:snapToGrid w:val="0"/>
        </w:rPr>
        <w:t>5</w:t>
      </w:r>
      <w:r w:rsidRPr="008C6583">
        <w:rPr>
          <w:rFonts w:eastAsia="Times New Roman"/>
          <w:snapToGrid w:val="0"/>
        </w:rPr>
        <w:t xml:space="preserve"> lp.;</w:t>
      </w:r>
    </w:p>
    <w:p w:rsidR="00137C3C" w:rsidRPr="008C6583" w:rsidRDefault="00137C3C" w:rsidP="003B7272">
      <w:pPr>
        <w:pStyle w:val="Sarakstarindkopa"/>
        <w:numPr>
          <w:ilvl w:val="1"/>
          <w:numId w:val="1"/>
        </w:numPr>
        <w:tabs>
          <w:tab w:val="left" w:pos="840"/>
        </w:tabs>
        <w:jc w:val="both"/>
        <w:rPr>
          <w:rFonts w:eastAsia="Times New Roman"/>
          <w:snapToGrid w:val="0"/>
        </w:rPr>
      </w:pPr>
      <w:r>
        <w:rPr>
          <w:rFonts w:eastAsia="Times New Roman"/>
          <w:snapToGrid w:val="0"/>
          <w:kern w:val="0"/>
          <w:lang w:eastAsia="en-US"/>
        </w:rPr>
        <w:t>Pielikums Nr.4 – Finanšu piedāvājuma forma uz 1 lpp.</w:t>
      </w:r>
    </w:p>
    <w:p w:rsidR="00D0503A" w:rsidRPr="008C6583" w:rsidRDefault="00D0503A"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rsidR="00CF6272" w:rsidRPr="008C6583" w:rsidRDefault="00CF6272"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rsidR="00765E70" w:rsidRPr="008C6583" w:rsidRDefault="00765E70"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rsidR="0055624B" w:rsidRPr="008C6583" w:rsidRDefault="0055624B" w:rsidP="0055624B">
      <w:pPr>
        <w:pStyle w:val="Parastais"/>
      </w:pPr>
    </w:p>
    <w:p w:rsidR="000E0EFD" w:rsidRPr="008C6583" w:rsidRDefault="000E0EFD" w:rsidP="006F54F0">
      <w:pPr>
        <w:pStyle w:val="Virsraksts7"/>
        <w:tabs>
          <w:tab w:val="left" w:pos="5491"/>
          <w:tab w:val="left" w:pos="7682"/>
        </w:tabs>
        <w:spacing w:before="0" w:after="120"/>
        <w:jc w:val="both"/>
        <w:rPr>
          <w:rFonts w:ascii="Times New Roman" w:hAnsi="Times New Roman"/>
          <w:sz w:val="24"/>
          <w:lang w:val="lv-LV"/>
        </w:rPr>
      </w:pPr>
      <w:r w:rsidRPr="008C6583">
        <w:rPr>
          <w:rFonts w:ascii="Times New Roman" w:hAnsi="Times New Roman"/>
          <w:sz w:val="24"/>
          <w:lang w:val="lv-LV"/>
        </w:rPr>
        <w:t>Iepirkum</w:t>
      </w:r>
      <w:r w:rsidR="00754B28" w:rsidRPr="008C6583">
        <w:rPr>
          <w:rFonts w:ascii="Times New Roman" w:hAnsi="Times New Roman"/>
          <w:sz w:val="24"/>
          <w:lang w:val="lv-LV"/>
        </w:rPr>
        <w:t>a</w:t>
      </w:r>
      <w:r w:rsidR="00D44489" w:rsidRPr="008C6583">
        <w:rPr>
          <w:rFonts w:ascii="Times New Roman" w:hAnsi="Times New Roman"/>
          <w:sz w:val="24"/>
          <w:lang w:val="lv-LV"/>
        </w:rPr>
        <w:t xml:space="preserve"> komisijas priekšsēdētāj</w:t>
      </w:r>
      <w:r w:rsidR="003B7272">
        <w:rPr>
          <w:rFonts w:ascii="Times New Roman" w:hAnsi="Times New Roman"/>
          <w:sz w:val="24"/>
          <w:lang w:val="lv-LV"/>
        </w:rPr>
        <w:t>a</w:t>
      </w:r>
      <w:r w:rsidR="0014457E" w:rsidRPr="008C6583">
        <w:rPr>
          <w:rFonts w:ascii="Times New Roman" w:hAnsi="Times New Roman"/>
          <w:sz w:val="24"/>
          <w:lang w:val="lv-LV"/>
        </w:rPr>
        <w:tab/>
      </w:r>
      <w:r w:rsidR="0014457E" w:rsidRPr="008C6583">
        <w:rPr>
          <w:rFonts w:ascii="Times New Roman" w:hAnsi="Times New Roman"/>
          <w:sz w:val="24"/>
          <w:lang w:val="lv-LV"/>
        </w:rPr>
        <w:tab/>
      </w:r>
      <w:r w:rsidR="003B7272">
        <w:rPr>
          <w:rFonts w:ascii="Times New Roman" w:hAnsi="Times New Roman"/>
          <w:sz w:val="24"/>
          <w:lang w:val="lv-LV"/>
        </w:rPr>
        <w:t>D. </w:t>
      </w:r>
      <w:proofErr w:type="spellStart"/>
      <w:r w:rsidR="003B7272">
        <w:rPr>
          <w:rFonts w:ascii="Times New Roman" w:hAnsi="Times New Roman"/>
          <w:sz w:val="24"/>
          <w:lang w:val="lv-LV"/>
        </w:rPr>
        <w:t>Seikovska</w:t>
      </w:r>
      <w:proofErr w:type="spellEnd"/>
    </w:p>
    <w:p w:rsidR="00F30CB6" w:rsidRDefault="00F30CB6" w:rsidP="00DC20BA">
      <w:pPr>
        <w:pStyle w:val="Parastais"/>
        <w:sectPr w:rsidR="00F30CB6" w:rsidSect="00DC20BA">
          <w:footerReference w:type="even" r:id="rId12"/>
          <w:footerReference w:type="default" r:id="rId13"/>
          <w:footnotePr>
            <w:pos w:val="beneathText"/>
          </w:footnotePr>
          <w:pgSz w:w="11905" w:h="16837"/>
          <w:pgMar w:top="992" w:right="848" w:bottom="425" w:left="1701" w:header="720" w:footer="720" w:gutter="0"/>
          <w:cols w:space="720"/>
          <w:docGrid w:linePitch="360"/>
        </w:sectPr>
      </w:pPr>
    </w:p>
    <w:p w:rsidR="00DC20BA" w:rsidRPr="008C6583" w:rsidRDefault="00DC20BA" w:rsidP="00DC20BA">
      <w:pPr>
        <w:pStyle w:val="Parastais"/>
      </w:pPr>
    </w:p>
    <w:p w:rsidR="00006508" w:rsidRDefault="00006508" w:rsidP="00821262">
      <w:pPr>
        <w:pStyle w:val="Parastais"/>
        <w:jc w:val="right"/>
        <w:rPr>
          <w:b/>
        </w:rPr>
        <w:sectPr w:rsidR="00006508" w:rsidSect="008C6583">
          <w:footerReference w:type="even" r:id="rId14"/>
          <w:footerReference w:type="default" r:id="rId15"/>
          <w:footnotePr>
            <w:pos w:val="beneathText"/>
          </w:footnotePr>
          <w:type w:val="continuous"/>
          <w:pgSz w:w="11905" w:h="16837" w:code="9"/>
          <w:pgMar w:top="426" w:right="1273" w:bottom="993" w:left="1418" w:header="720" w:footer="720" w:gutter="0"/>
          <w:cols w:space="720"/>
          <w:docGrid w:linePitch="360"/>
        </w:sectPr>
      </w:pPr>
    </w:p>
    <w:p w:rsidR="00792070" w:rsidRDefault="00792070" w:rsidP="00821262">
      <w:pPr>
        <w:pStyle w:val="Parastais"/>
        <w:jc w:val="right"/>
        <w:rPr>
          <w:b/>
        </w:rPr>
      </w:pPr>
    </w:p>
    <w:p w:rsidR="00821262" w:rsidRPr="008C6583" w:rsidRDefault="00821262" w:rsidP="00821262">
      <w:pPr>
        <w:pStyle w:val="Parastais"/>
        <w:jc w:val="right"/>
        <w:rPr>
          <w:b/>
        </w:rPr>
      </w:pPr>
      <w:r w:rsidRPr="008C6583">
        <w:rPr>
          <w:b/>
        </w:rPr>
        <w:t>Pielikums Nr.1</w:t>
      </w:r>
    </w:p>
    <w:p w:rsidR="00792070" w:rsidRDefault="00792070" w:rsidP="00821262">
      <w:pPr>
        <w:pStyle w:val="Parastais"/>
        <w:jc w:val="center"/>
      </w:pPr>
    </w:p>
    <w:p w:rsidR="00D609E9" w:rsidRPr="008C6583" w:rsidRDefault="00821262" w:rsidP="00821262">
      <w:pPr>
        <w:pStyle w:val="Parastais"/>
        <w:jc w:val="center"/>
      </w:pPr>
      <w:r w:rsidRPr="008C6583">
        <w:t xml:space="preserve">Iepirkuma procedūra </w:t>
      </w:r>
    </w:p>
    <w:p w:rsidR="00CE54E9" w:rsidRPr="008C6583" w:rsidRDefault="00CE54E9" w:rsidP="00CE54E9">
      <w:pPr>
        <w:pStyle w:val="Pamatteksts"/>
        <w:spacing w:after="0"/>
        <w:ind w:left="360"/>
        <w:jc w:val="center"/>
        <w:rPr>
          <w:b/>
          <w:sz w:val="24"/>
          <w:lang w:val="lv-LV"/>
        </w:rPr>
      </w:pPr>
      <w:r w:rsidRPr="008C6583">
        <w:rPr>
          <w:b/>
          <w:sz w:val="24"/>
          <w:lang w:val="lv-LV"/>
        </w:rPr>
        <w:t>„</w:t>
      </w:r>
      <w:r w:rsidR="00BC081D" w:rsidRPr="00354ABA">
        <w:rPr>
          <w:b/>
          <w:color w:val="000000"/>
          <w:sz w:val="24"/>
          <w:shd w:val="clear" w:color="auto" w:fill="FFFFFF"/>
          <w:lang w:val="lv-LV"/>
        </w:rPr>
        <w:t>Mēbeļu piegāde un uzstādīšana</w:t>
      </w:r>
      <w:r w:rsidRPr="008C6583">
        <w:rPr>
          <w:b/>
          <w:sz w:val="24"/>
          <w:lang w:val="lv-LV"/>
        </w:rPr>
        <w:t>”,</w:t>
      </w:r>
    </w:p>
    <w:p w:rsidR="00CE54E9" w:rsidRDefault="00CE54E9" w:rsidP="00CE54E9">
      <w:pPr>
        <w:pStyle w:val="Parastais"/>
        <w:jc w:val="center"/>
      </w:pPr>
      <w:r w:rsidRPr="008C6583">
        <w:t xml:space="preserve">identifikācijas Nr. </w:t>
      </w:r>
      <w:r w:rsidR="00BC081D">
        <w:t>RDMV 2015/5</w:t>
      </w:r>
    </w:p>
    <w:p w:rsidR="008641DA" w:rsidRPr="008C6583" w:rsidRDefault="008641DA" w:rsidP="00CE54E9">
      <w:pPr>
        <w:pStyle w:val="Parastais"/>
        <w:jc w:val="center"/>
      </w:pPr>
    </w:p>
    <w:p w:rsidR="00365B96" w:rsidRDefault="00365B96" w:rsidP="00365B96">
      <w:pPr>
        <w:pStyle w:val="Parastais"/>
        <w:keepNext/>
        <w:spacing w:before="240" w:after="60"/>
        <w:jc w:val="center"/>
        <w:outlineLvl w:val="2"/>
        <w:rPr>
          <w:rFonts w:eastAsia="Times New Roman"/>
          <w:b/>
          <w:bCs/>
          <w:caps/>
        </w:rPr>
      </w:pPr>
      <w:r w:rsidRPr="008C6583">
        <w:rPr>
          <w:rFonts w:eastAsia="Times New Roman"/>
          <w:b/>
          <w:bCs/>
          <w:caps/>
        </w:rPr>
        <w:t>PIETEIKUMS iepirkuma procedūrai</w:t>
      </w:r>
    </w:p>
    <w:p w:rsidR="008641DA" w:rsidRDefault="008641DA" w:rsidP="00365B96">
      <w:pPr>
        <w:pStyle w:val="Parastais"/>
        <w:keepNext/>
        <w:spacing w:before="240" w:after="60"/>
        <w:jc w:val="center"/>
        <w:outlineLvl w:val="2"/>
        <w:rPr>
          <w:rFonts w:eastAsia="Times New Roman"/>
          <w:b/>
          <w:bCs/>
          <w:caps/>
        </w:rPr>
      </w:pPr>
    </w:p>
    <w:p w:rsidR="008641DA" w:rsidRPr="008C6583" w:rsidRDefault="008641DA" w:rsidP="00365B96">
      <w:pPr>
        <w:pStyle w:val="Parastais"/>
        <w:keepNext/>
        <w:spacing w:before="240" w:after="60"/>
        <w:jc w:val="center"/>
        <w:outlineLvl w:val="2"/>
        <w:rPr>
          <w:rFonts w:eastAsia="Times New Roman"/>
          <w:b/>
          <w:bCs/>
          <w:caps/>
        </w:rPr>
      </w:pPr>
    </w:p>
    <w:tbl>
      <w:tblPr>
        <w:tblW w:w="9606" w:type="dxa"/>
        <w:tblLook w:val="0000" w:firstRow="0" w:lastRow="0" w:firstColumn="0" w:lastColumn="0" w:noHBand="0" w:noVBand="0"/>
      </w:tblPr>
      <w:tblGrid>
        <w:gridCol w:w="1904"/>
        <w:gridCol w:w="1204"/>
        <w:gridCol w:w="240"/>
        <w:gridCol w:w="1863"/>
        <w:gridCol w:w="4219"/>
        <w:gridCol w:w="158"/>
        <w:gridCol w:w="18"/>
      </w:tblGrid>
      <w:tr w:rsidR="00365B96" w:rsidRPr="008C6583" w:rsidTr="00663CA8">
        <w:trPr>
          <w:gridAfter w:val="1"/>
          <w:wAfter w:w="18" w:type="dxa"/>
        </w:trPr>
        <w:tc>
          <w:tcPr>
            <w:tcW w:w="3108" w:type="dxa"/>
            <w:gridSpan w:val="2"/>
          </w:tcPr>
          <w:p w:rsidR="00365B96" w:rsidRPr="008C6583" w:rsidRDefault="00365B96" w:rsidP="00365B96">
            <w:pPr>
              <w:pStyle w:val="Parastais"/>
              <w:spacing w:after="120"/>
            </w:pPr>
            <w:r w:rsidRPr="008C6583">
              <w:rPr>
                <w:b/>
                <w:bCs/>
              </w:rPr>
              <w:t>Uzņēmuma nosaukums</w:t>
            </w:r>
            <w:r w:rsidRPr="008C6583">
              <w:t>:</w:t>
            </w:r>
          </w:p>
        </w:tc>
        <w:tc>
          <w:tcPr>
            <w:tcW w:w="6480" w:type="dxa"/>
            <w:gridSpan w:val="4"/>
            <w:tcBorders>
              <w:bottom w:val="single" w:sz="4" w:space="0" w:color="auto"/>
            </w:tcBorders>
          </w:tcPr>
          <w:p w:rsidR="00365B96" w:rsidRPr="008C6583" w:rsidRDefault="00365B96" w:rsidP="00365B96">
            <w:pPr>
              <w:pStyle w:val="Parastais"/>
              <w:spacing w:after="120"/>
            </w:pPr>
          </w:p>
        </w:tc>
      </w:tr>
      <w:tr w:rsidR="00365B96" w:rsidRPr="008C6583" w:rsidTr="00663CA8">
        <w:trPr>
          <w:gridAfter w:val="1"/>
          <w:wAfter w:w="18" w:type="dxa"/>
        </w:trPr>
        <w:tc>
          <w:tcPr>
            <w:tcW w:w="3348" w:type="dxa"/>
            <w:gridSpan w:val="3"/>
          </w:tcPr>
          <w:p w:rsidR="00365B96" w:rsidRPr="008C6583" w:rsidRDefault="00365B96" w:rsidP="00DC726D">
            <w:pPr>
              <w:pStyle w:val="Parastais"/>
              <w:spacing w:after="120"/>
            </w:pPr>
          </w:p>
        </w:tc>
        <w:tc>
          <w:tcPr>
            <w:tcW w:w="6240" w:type="dxa"/>
            <w:gridSpan w:val="3"/>
            <w:tcBorders>
              <w:bottom w:val="single" w:sz="4" w:space="0" w:color="auto"/>
            </w:tcBorders>
          </w:tcPr>
          <w:p w:rsidR="00365B96" w:rsidRPr="008C6583" w:rsidRDefault="00365B96" w:rsidP="00365B96">
            <w:pPr>
              <w:pStyle w:val="Parastais"/>
              <w:spacing w:after="120"/>
            </w:pPr>
          </w:p>
        </w:tc>
      </w:tr>
      <w:tr w:rsidR="00365B96" w:rsidRPr="008C6583" w:rsidTr="00663CA8">
        <w:tc>
          <w:tcPr>
            <w:tcW w:w="5211" w:type="dxa"/>
            <w:gridSpan w:val="4"/>
          </w:tcPr>
          <w:p w:rsidR="00365B96" w:rsidRPr="008C6583" w:rsidRDefault="00365B96" w:rsidP="00365B96">
            <w:pPr>
              <w:pStyle w:val="Parastais"/>
              <w:spacing w:after="120"/>
            </w:pPr>
            <w:r w:rsidRPr="008C6583">
              <w:rPr>
                <w:b/>
                <w:bCs/>
              </w:rPr>
              <w:t>Nodokļu maksātāja reģistrācijas Nr.,:</w:t>
            </w:r>
          </w:p>
        </w:tc>
        <w:tc>
          <w:tcPr>
            <w:tcW w:w="4395" w:type="dxa"/>
            <w:gridSpan w:val="3"/>
            <w:tcBorders>
              <w:bottom w:val="single" w:sz="4" w:space="0" w:color="auto"/>
            </w:tcBorders>
          </w:tcPr>
          <w:p w:rsidR="00365B96" w:rsidRPr="008C6583" w:rsidRDefault="00365B96" w:rsidP="00365B96">
            <w:pPr>
              <w:pStyle w:val="Parastais"/>
              <w:spacing w:after="120"/>
            </w:pPr>
          </w:p>
        </w:tc>
      </w:tr>
      <w:tr w:rsidR="00365B96" w:rsidRPr="008C6583" w:rsidTr="00663CA8">
        <w:trPr>
          <w:gridAfter w:val="2"/>
          <w:wAfter w:w="176" w:type="dxa"/>
        </w:trPr>
        <w:tc>
          <w:tcPr>
            <w:tcW w:w="1904" w:type="dxa"/>
          </w:tcPr>
          <w:p w:rsidR="00365B96" w:rsidRPr="008C6583" w:rsidRDefault="00365B96" w:rsidP="00365B96">
            <w:pPr>
              <w:pStyle w:val="Parastais"/>
              <w:spacing w:after="120"/>
            </w:pPr>
            <w:r w:rsidRPr="008C6583">
              <w:rPr>
                <w:b/>
                <w:bCs/>
              </w:rPr>
              <w:t>Amatpersona</w:t>
            </w:r>
            <w:r w:rsidRPr="008C6583">
              <w:t>:</w:t>
            </w:r>
          </w:p>
        </w:tc>
        <w:tc>
          <w:tcPr>
            <w:tcW w:w="7526" w:type="dxa"/>
            <w:gridSpan w:val="4"/>
            <w:tcBorders>
              <w:bottom w:val="single" w:sz="4" w:space="0" w:color="auto"/>
            </w:tcBorders>
          </w:tcPr>
          <w:p w:rsidR="00365B96" w:rsidRPr="008C6583" w:rsidRDefault="00365B96" w:rsidP="00365B96">
            <w:pPr>
              <w:pStyle w:val="Parastais"/>
              <w:spacing w:after="120"/>
            </w:pPr>
          </w:p>
        </w:tc>
      </w:tr>
    </w:tbl>
    <w:p w:rsidR="00365B96" w:rsidRPr="008C6583" w:rsidRDefault="00365B96" w:rsidP="00365B96">
      <w:pPr>
        <w:pStyle w:val="Parastais"/>
        <w:spacing w:after="120"/>
        <w:jc w:val="center"/>
        <w:rPr>
          <w:i/>
          <w:iCs/>
          <w:vertAlign w:val="superscript"/>
        </w:rPr>
      </w:pPr>
      <w:r w:rsidRPr="008C6583">
        <w:rPr>
          <w:i/>
          <w:iCs/>
          <w:vertAlign w:val="superscript"/>
        </w:rPr>
        <w:t>(amatpersonas ie</w:t>
      </w:r>
      <w:r w:rsidR="00F413CF" w:rsidRPr="008C6583">
        <w:rPr>
          <w:i/>
          <w:iCs/>
          <w:vertAlign w:val="superscript"/>
        </w:rPr>
        <w:t>ņemamais amats, vārds, uzvārds)</w:t>
      </w:r>
    </w:p>
    <w:p w:rsidR="00792070" w:rsidRDefault="00792070" w:rsidP="00DC726D">
      <w:pPr>
        <w:tabs>
          <w:tab w:val="left" w:pos="2160"/>
        </w:tabs>
        <w:ind w:right="806"/>
        <w:jc w:val="both"/>
        <w:rPr>
          <w:sz w:val="24"/>
          <w:szCs w:val="24"/>
        </w:rPr>
      </w:pPr>
    </w:p>
    <w:p w:rsidR="00DC726D" w:rsidRPr="008C6583" w:rsidRDefault="00DC726D" w:rsidP="00DC726D">
      <w:pPr>
        <w:tabs>
          <w:tab w:val="left" w:pos="2160"/>
        </w:tabs>
        <w:ind w:right="806"/>
        <w:jc w:val="both"/>
        <w:rPr>
          <w:sz w:val="24"/>
          <w:szCs w:val="24"/>
        </w:rPr>
      </w:pPr>
      <w:r w:rsidRPr="008C6583">
        <w:rPr>
          <w:sz w:val="24"/>
          <w:szCs w:val="24"/>
        </w:rPr>
        <w:t xml:space="preserve">ar šī pieteikuma iesniegšanu mēs: </w:t>
      </w:r>
    </w:p>
    <w:p w:rsidR="00DC726D" w:rsidRPr="008C6583" w:rsidRDefault="00DC726D" w:rsidP="00A158C9">
      <w:pPr>
        <w:numPr>
          <w:ilvl w:val="0"/>
          <w:numId w:val="4"/>
        </w:numPr>
        <w:tabs>
          <w:tab w:val="clear" w:pos="360"/>
          <w:tab w:val="num" w:pos="285"/>
        </w:tabs>
        <w:ind w:left="285" w:right="-199" w:hanging="285"/>
        <w:jc w:val="both"/>
        <w:rPr>
          <w:sz w:val="24"/>
          <w:szCs w:val="24"/>
        </w:rPr>
      </w:pPr>
      <w:r w:rsidRPr="008C6583">
        <w:rPr>
          <w:sz w:val="24"/>
          <w:szCs w:val="24"/>
        </w:rPr>
        <w:t>piesakāmies</w:t>
      </w:r>
      <w:r w:rsidR="008641DA">
        <w:rPr>
          <w:sz w:val="24"/>
          <w:szCs w:val="24"/>
        </w:rPr>
        <w:t xml:space="preserve"> piedalīties iepirkumā “</w:t>
      </w:r>
      <w:r w:rsidR="00BC081D">
        <w:rPr>
          <w:sz w:val="24"/>
          <w:szCs w:val="24"/>
        </w:rPr>
        <w:t xml:space="preserve">Mēbeļu piegāde un uzstādīšana </w:t>
      </w:r>
      <w:r w:rsidRPr="008C6583">
        <w:rPr>
          <w:iCs/>
          <w:sz w:val="24"/>
          <w:szCs w:val="24"/>
        </w:rPr>
        <w:t>”</w:t>
      </w:r>
      <w:r w:rsidRPr="008C6583">
        <w:rPr>
          <w:sz w:val="24"/>
          <w:szCs w:val="24"/>
        </w:rPr>
        <w:t>;</w:t>
      </w:r>
    </w:p>
    <w:p w:rsidR="00DC726D" w:rsidRPr="008C6583" w:rsidRDefault="00DC726D" w:rsidP="00A158C9">
      <w:pPr>
        <w:numPr>
          <w:ilvl w:val="0"/>
          <w:numId w:val="4"/>
        </w:numPr>
        <w:tabs>
          <w:tab w:val="clear" w:pos="360"/>
          <w:tab w:val="num" w:pos="285"/>
        </w:tabs>
        <w:ind w:left="285" w:right="-199" w:hanging="285"/>
        <w:jc w:val="both"/>
        <w:rPr>
          <w:color w:val="000000"/>
          <w:sz w:val="24"/>
          <w:szCs w:val="24"/>
        </w:rPr>
      </w:pPr>
      <w:r w:rsidRPr="008C6583">
        <w:rPr>
          <w:sz w:val="24"/>
          <w:szCs w:val="24"/>
        </w:rPr>
        <w:t xml:space="preserve">apliecinām gatavību piegādāt preces saskaņā ar Tehniskajā specifikācijā izvirzītajām </w:t>
      </w:r>
      <w:r w:rsidR="00C664A5">
        <w:rPr>
          <w:color w:val="000000"/>
          <w:sz w:val="24"/>
          <w:szCs w:val="24"/>
        </w:rPr>
        <w:t>prasībām;</w:t>
      </w:r>
    </w:p>
    <w:p w:rsidR="00DC726D" w:rsidRPr="008C6583" w:rsidRDefault="00DC726D" w:rsidP="00A158C9">
      <w:pPr>
        <w:numPr>
          <w:ilvl w:val="0"/>
          <w:numId w:val="4"/>
        </w:numPr>
        <w:tabs>
          <w:tab w:val="clear" w:pos="360"/>
          <w:tab w:val="num" w:pos="285"/>
        </w:tabs>
        <w:ind w:left="285" w:right="-199" w:hanging="285"/>
        <w:jc w:val="both"/>
        <w:rPr>
          <w:sz w:val="24"/>
          <w:szCs w:val="24"/>
        </w:rPr>
      </w:pPr>
      <w:r w:rsidRPr="008C6583">
        <w:rPr>
          <w:sz w:val="24"/>
          <w:szCs w:val="24"/>
        </w:rPr>
        <w:t>apliecinām, ka pretendenta saimnieciskā darbība nav apturēta vai pārtraukta;</w:t>
      </w:r>
    </w:p>
    <w:p w:rsidR="00DC726D" w:rsidRPr="008C6583" w:rsidRDefault="00DC726D" w:rsidP="00A158C9">
      <w:pPr>
        <w:numPr>
          <w:ilvl w:val="0"/>
          <w:numId w:val="4"/>
        </w:numPr>
        <w:tabs>
          <w:tab w:val="clear" w:pos="360"/>
          <w:tab w:val="num" w:pos="285"/>
        </w:tabs>
        <w:ind w:left="285" w:right="-199" w:hanging="285"/>
        <w:jc w:val="both"/>
        <w:rPr>
          <w:sz w:val="24"/>
          <w:szCs w:val="24"/>
        </w:rPr>
      </w:pPr>
      <w:r w:rsidRPr="008C6583">
        <w:rPr>
          <w:sz w:val="24"/>
          <w:szCs w:val="24"/>
        </w:rPr>
        <w:t>apliecinām, ka visa piedāvājumā sniegtā informācija un ziņas ir patiesas;</w:t>
      </w:r>
    </w:p>
    <w:p w:rsidR="00DC726D" w:rsidRPr="008C6583" w:rsidRDefault="00DC726D" w:rsidP="00A158C9">
      <w:pPr>
        <w:numPr>
          <w:ilvl w:val="0"/>
          <w:numId w:val="4"/>
        </w:numPr>
        <w:tabs>
          <w:tab w:val="clear" w:pos="360"/>
          <w:tab w:val="num" w:pos="285"/>
        </w:tabs>
        <w:ind w:left="285" w:right="-199" w:hanging="285"/>
        <w:jc w:val="both"/>
        <w:rPr>
          <w:sz w:val="24"/>
          <w:szCs w:val="24"/>
        </w:rPr>
      </w:pPr>
      <w:r w:rsidRPr="008C6583">
        <w:rPr>
          <w:sz w:val="24"/>
          <w:szCs w:val="24"/>
        </w:rPr>
        <w:t>apliecinām, ka esam iepazinušies un piekrītam pievienotā iepirkuma līguma projektam un esam gatavi līguma tiesību piešķiršanas gadījumā noslēgt līgumu ar Pasūtītāju saskaņā ar pievienotā līguma projekta tekstu.</w:t>
      </w:r>
    </w:p>
    <w:p w:rsidR="00765E70" w:rsidRDefault="00765E70" w:rsidP="00DE11A4">
      <w:pPr>
        <w:pStyle w:val="Parastais"/>
      </w:pPr>
    </w:p>
    <w:p w:rsidR="008641DA" w:rsidRDefault="008641DA" w:rsidP="00DE11A4">
      <w:pPr>
        <w:pStyle w:val="Parastais"/>
      </w:pPr>
    </w:p>
    <w:p w:rsidR="008641DA" w:rsidRPr="008C6583" w:rsidRDefault="008641DA" w:rsidP="00DE11A4">
      <w:pPr>
        <w:pStyle w:val="Parastais"/>
      </w:pPr>
    </w:p>
    <w:p w:rsidR="00365B96" w:rsidRPr="008C6583" w:rsidRDefault="00365B96" w:rsidP="00DE11A4">
      <w:pPr>
        <w:pStyle w:val="Parastais"/>
      </w:pPr>
      <w:r w:rsidRPr="008C6583">
        <w:t>Paraksts:_________________________/_______________________/</w:t>
      </w:r>
    </w:p>
    <w:p w:rsidR="00365B96" w:rsidRPr="008C6583" w:rsidRDefault="00365B96" w:rsidP="00DE11A4">
      <w:pPr>
        <w:pStyle w:val="Parastais"/>
        <w:rPr>
          <w:i/>
          <w:iCs/>
          <w:vertAlign w:val="superscript"/>
        </w:rPr>
      </w:pPr>
      <w:r w:rsidRPr="008C6583">
        <w:rPr>
          <w:i/>
          <w:iCs/>
          <w:vertAlign w:val="superscript"/>
        </w:rPr>
        <w:t xml:space="preserve">                                  (uzņēmuma (uzņēmējsabiedrības) vadītājs vai pilnvarotais pārstāvis)</w:t>
      </w:r>
    </w:p>
    <w:p w:rsidR="008641DA" w:rsidRDefault="00365B96" w:rsidP="00DE11A4">
      <w:pPr>
        <w:pStyle w:val="Parastais"/>
      </w:pPr>
      <w:r w:rsidRPr="008C6583">
        <w:t xml:space="preserve">                    </w:t>
      </w:r>
    </w:p>
    <w:p w:rsidR="00365B96" w:rsidRPr="008C6583" w:rsidRDefault="00365B96" w:rsidP="00DE11A4">
      <w:pPr>
        <w:pStyle w:val="Parastais"/>
      </w:pPr>
      <w:r w:rsidRPr="008C6583">
        <w:t xml:space="preserve">                                                                               Z.v.     </w:t>
      </w:r>
    </w:p>
    <w:tbl>
      <w:tblPr>
        <w:tblW w:w="9747" w:type="dxa"/>
        <w:tblLook w:val="0000" w:firstRow="0" w:lastRow="0" w:firstColumn="0" w:lastColumn="0" w:noHBand="0" w:noVBand="0"/>
      </w:tblPr>
      <w:tblGrid>
        <w:gridCol w:w="1850"/>
        <w:gridCol w:w="103"/>
        <w:gridCol w:w="1147"/>
        <w:gridCol w:w="6330"/>
        <w:gridCol w:w="317"/>
      </w:tblGrid>
      <w:tr w:rsidR="00365B96" w:rsidRPr="008C6583" w:rsidTr="00663CA8">
        <w:trPr>
          <w:gridAfter w:val="1"/>
          <w:wAfter w:w="317" w:type="dxa"/>
        </w:trPr>
        <w:tc>
          <w:tcPr>
            <w:tcW w:w="1850" w:type="dxa"/>
          </w:tcPr>
          <w:p w:rsidR="00365B96" w:rsidRPr="008C6583" w:rsidRDefault="00365B96" w:rsidP="00254E22">
            <w:pPr>
              <w:pStyle w:val="Parastais"/>
            </w:pPr>
            <w:r w:rsidRPr="008C6583">
              <w:rPr>
                <w:b/>
                <w:bCs/>
                <w:u w:val="single"/>
              </w:rPr>
              <w:t>Uzņēmuma adrese</w:t>
            </w:r>
          </w:p>
        </w:tc>
        <w:tc>
          <w:tcPr>
            <w:tcW w:w="7580" w:type="dxa"/>
            <w:gridSpan w:val="3"/>
            <w:tcBorders>
              <w:bottom w:val="single" w:sz="4" w:space="0" w:color="auto"/>
            </w:tcBorders>
          </w:tcPr>
          <w:p w:rsidR="00365B96" w:rsidRPr="008C6583" w:rsidRDefault="00365B96" w:rsidP="00254E22">
            <w:pPr>
              <w:pStyle w:val="Parastais"/>
            </w:pPr>
          </w:p>
        </w:tc>
      </w:tr>
      <w:tr w:rsidR="00365B96" w:rsidRPr="008C6583" w:rsidTr="00663CA8">
        <w:tc>
          <w:tcPr>
            <w:tcW w:w="3100" w:type="dxa"/>
            <w:gridSpan w:val="3"/>
          </w:tcPr>
          <w:p w:rsidR="00365B96" w:rsidRPr="008C6583" w:rsidRDefault="00365B96" w:rsidP="00254E22">
            <w:pPr>
              <w:pStyle w:val="Parastais"/>
            </w:pPr>
            <w:r w:rsidRPr="008C6583">
              <w:t xml:space="preserve">Telefons, fakss, </w:t>
            </w:r>
          </w:p>
          <w:p w:rsidR="00365B96" w:rsidRPr="008C6583" w:rsidRDefault="00365B96" w:rsidP="00254E22">
            <w:pPr>
              <w:pStyle w:val="Parastais"/>
            </w:pPr>
            <w:r w:rsidRPr="008C6583">
              <w:t>e-pasta adrese:</w:t>
            </w:r>
          </w:p>
        </w:tc>
        <w:tc>
          <w:tcPr>
            <w:tcW w:w="6647" w:type="dxa"/>
            <w:gridSpan w:val="2"/>
            <w:tcBorders>
              <w:bottom w:val="single" w:sz="4" w:space="0" w:color="auto"/>
            </w:tcBorders>
          </w:tcPr>
          <w:p w:rsidR="00365B96" w:rsidRPr="008C6583" w:rsidRDefault="00365B96" w:rsidP="00254E22">
            <w:pPr>
              <w:pStyle w:val="Parastais"/>
            </w:pPr>
          </w:p>
        </w:tc>
      </w:tr>
      <w:tr w:rsidR="00365B96" w:rsidRPr="008C6583" w:rsidTr="00663CA8">
        <w:trPr>
          <w:gridAfter w:val="1"/>
          <w:wAfter w:w="317" w:type="dxa"/>
        </w:trPr>
        <w:tc>
          <w:tcPr>
            <w:tcW w:w="1953" w:type="dxa"/>
            <w:gridSpan w:val="2"/>
          </w:tcPr>
          <w:p w:rsidR="00365B96" w:rsidRPr="008C6583" w:rsidRDefault="00365B96" w:rsidP="00254E22">
            <w:pPr>
              <w:pStyle w:val="Parastais"/>
            </w:pPr>
            <w:r w:rsidRPr="008C6583">
              <w:t>Uzņēmuma bankas rekvizīti:</w:t>
            </w:r>
          </w:p>
        </w:tc>
        <w:tc>
          <w:tcPr>
            <w:tcW w:w="7477" w:type="dxa"/>
            <w:gridSpan w:val="2"/>
            <w:tcBorders>
              <w:bottom w:val="single" w:sz="4" w:space="0" w:color="auto"/>
            </w:tcBorders>
          </w:tcPr>
          <w:p w:rsidR="00365B96" w:rsidRPr="008C6583" w:rsidRDefault="00365B96" w:rsidP="00254E22">
            <w:pPr>
              <w:pStyle w:val="Parastais"/>
            </w:pPr>
          </w:p>
        </w:tc>
      </w:tr>
    </w:tbl>
    <w:p w:rsidR="00765E70" w:rsidRDefault="00765E70" w:rsidP="00365B96">
      <w:pPr>
        <w:pStyle w:val="Parastais"/>
        <w:tabs>
          <w:tab w:val="left" w:pos="794"/>
        </w:tabs>
        <w:suppressAutoHyphens w:val="0"/>
        <w:jc w:val="both"/>
        <w:rPr>
          <w:rFonts w:eastAsia="Times New Roman"/>
          <w:snapToGrid w:val="0"/>
          <w:color w:val="000000"/>
          <w:kern w:val="0"/>
          <w:lang w:eastAsia="en-US"/>
        </w:rPr>
      </w:pPr>
    </w:p>
    <w:p w:rsidR="008641DA" w:rsidRDefault="008641DA" w:rsidP="00365B96">
      <w:pPr>
        <w:pStyle w:val="Parastais"/>
        <w:tabs>
          <w:tab w:val="left" w:pos="794"/>
        </w:tabs>
        <w:suppressAutoHyphens w:val="0"/>
        <w:jc w:val="both"/>
        <w:rPr>
          <w:rFonts w:eastAsia="Times New Roman"/>
          <w:snapToGrid w:val="0"/>
          <w:color w:val="000000"/>
          <w:kern w:val="0"/>
          <w:lang w:eastAsia="en-US"/>
        </w:rPr>
      </w:pPr>
    </w:p>
    <w:p w:rsidR="008641DA" w:rsidRPr="008C6583" w:rsidRDefault="008641DA" w:rsidP="00365B96">
      <w:pPr>
        <w:pStyle w:val="Parastais"/>
        <w:tabs>
          <w:tab w:val="left" w:pos="794"/>
        </w:tabs>
        <w:suppressAutoHyphens w:val="0"/>
        <w:jc w:val="both"/>
        <w:rPr>
          <w:rFonts w:eastAsia="Times New Roman"/>
          <w:snapToGrid w:val="0"/>
          <w:color w:val="000000"/>
          <w:kern w:val="0"/>
          <w:lang w:eastAsia="en-US"/>
        </w:rPr>
      </w:pPr>
    </w:p>
    <w:p w:rsidR="00365B96" w:rsidRPr="008C6583" w:rsidRDefault="00365B96" w:rsidP="00365B96">
      <w:pPr>
        <w:pStyle w:val="Parastais"/>
        <w:tabs>
          <w:tab w:val="left" w:pos="794"/>
        </w:tabs>
        <w:suppressAutoHyphens w:val="0"/>
        <w:jc w:val="both"/>
        <w:rPr>
          <w:rFonts w:eastAsia="Times New Roman"/>
          <w:snapToGrid w:val="0"/>
          <w:color w:val="000000"/>
          <w:kern w:val="0"/>
          <w:lang w:eastAsia="en-US"/>
        </w:rPr>
      </w:pPr>
      <w:r w:rsidRPr="008C6583">
        <w:rPr>
          <w:rFonts w:eastAsia="Times New Roman"/>
          <w:snapToGrid w:val="0"/>
          <w:color w:val="000000"/>
          <w:kern w:val="0"/>
          <w:lang w:eastAsia="en-US"/>
        </w:rPr>
        <w:t>201</w:t>
      </w:r>
      <w:r w:rsidR="00643709">
        <w:rPr>
          <w:rFonts w:eastAsia="Times New Roman"/>
          <w:snapToGrid w:val="0"/>
          <w:color w:val="000000"/>
          <w:kern w:val="0"/>
          <w:lang w:eastAsia="en-US"/>
        </w:rPr>
        <w:t>5</w:t>
      </w:r>
      <w:r w:rsidRPr="008C6583">
        <w:rPr>
          <w:rFonts w:eastAsia="Times New Roman"/>
          <w:snapToGrid w:val="0"/>
          <w:color w:val="000000"/>
          <w:kern w:val="0"/>
          <w:lang w:eastAsia="en-US"/>
        </w:rPr>
        <w:t>.gada ______. ________________</w:t>
      </w:r>
    </w:p>
    <w:p w:rsidR="00BA017C" w:rsidRPr="008C6583" w:rsidRDefault="00BA017C" w:rsidP="00365B96">
      <w:pPr>
        <w:pStyle w:val="Parastais"/>
        <w:tabs>
          <w:tab w:val="left" w:pos="794"/>
        </w:tabs>
        <w:suppressAutoHyphens w:val="0"/>
        <w:jc w:val="both"/>
        <w:rPr>
          <w:rFonts w:eastAsia="Times New Roman"/>
          <w:snapToGrid w:val="0"/>
          <w:color w:val="000000"/>
          <w:kern w:val="0"/>
          <w:lang w:eastAsia="en-US"/>
        </w:rPr>
        <w:sectPr w:rsidR="00BA017C" w:rsidRPr="008C6583" w:rsidSect="00006508">
          <w:footnotePr>
            <w:pos w:val="beneathText"/>
          </w:footnotePr>
          <w:pgSz w:w="11905" w:h="16837" w:code="9"/>
          <w:pgMar w:top="426" w:right="1273" w:bottom="993" w:left="1418" w:header="720" w:footer="720" w:gutter="0"/>
          <w:cols w:space="720"/>
          <w:docGrid w:linePitch="360"/>
        </w:sectPr>
      </w:pPr>
    </w:p>
    <w:p w:rsidR="009501FB" w:rsidRPr="008C6583" w:rsidRDefault="009501FB" w:rsidP="009501FB">
      <w:pPr>
        <w:pStyle w:val="Parastais"/>
        <w:jc w:val="right"/>
        <w:rPr>
          <w:b/>
        </w:rPr>
      </w:pPr>
      <w:r w:rsidRPr="008C6583">
        <w:rPr>
          <w:b/>
        </w:rPr>
        <w:lastRenderedPageBreak/>
        <w:t>Pielikums Nr.2</w:t>
      </w:r>
    </w:p>
    <w:p w:rsidR="006D3970" w:rsidRPr="008C6583" w:rsidRDefault="009501FB" w:rsidP="009501FB">
      <w:pPr>
        <w:pStyle w:val="Parastais"/>
        <w:jc w:val="center"/>
        <w:rPr>
          <w:b/>
        </w:rPr>
      </w:pPr>
      <w:r w:rsidRPr="008C6583">
        <w:t>Iepirkuma procedūras</w:t>
      </w:r>
    </w:p>
    <w:p w:rsidR="001B7C8E" w:rsidRPr="008C6583" w:rsidRDefault="001B7C8E" w:rsidP="001B7C8E">
      <w:pPr>
        <w:jc w:val="center"/>
        <w:rPr>
          <w:b/>
          <w:sz w:val="24"/>
          <w:szCs w:val="24"/>
        </w:rPr>
      </w:pPr>
      <w:r w:rsidRPr="008C6583">
        <w:rPr>
          <w:b/>
          <w:sz w:val="24"/>
          <w:szCs w:val="24"/>
        </w:rPr>
        <w:t>„</w:t>
      </w:r>
      <w:r w:rsidR="00BC081D">
        <w:rPr>
          <w:b/>
          <w:sz w:val="24"/>
          <w:szCs w:val="24"/>
        </w:rPr>
        <w:t>Mēbeļu piegāde un uzstādīšana</w:t>
      </w:r>
      <w:r w:rsidRPr="008C6583">
        <w:rPr>
          <w:b/>
          <w:sz w:val="24"/>
          <w:szCs w:val="24"/>
        </w:rPr>
        <w:t>”</w:t>
      </w:r>
    </w:p>
    <w:p w:rsidR="00894C63" w:rsidRDefault="001B7C8E" w:rsidP="001B7C8E">
      <w:pPr>
        <w:jc w:val="center"/>
        <w:rPr>
          <w:sz w:val="24"/>
          <w:szCs w:val="24"/>
        </w:rPr>
      </w:pPr>
      <w:r w:rsidRPr="008C6583">
        <w:rPr>
          <w:sz w:val="24"/>
          <w:szCs w:val="24"/>
        </w:rPr>
        <w:t xml:space="preserve">Identifikācijas Nr. </w:t>
      </w:r>
      <w:r w:rsidR="00BC081D">
        <w:rPr>
          <w:sz w:val="24"/>
          <w:szCs w:val="24"/>
        </w:rPr>
        <w:t>RDMV 2015/5</w:t>
      </w:r>
    </w:p>
    <w:p w:rsidR="00C3376D" w:rsidRDefault="00C3376D" w:rsidP="001B7C8E">
      <w:pPr>
        <w:jc w:val="center"/>
        <w:rPr>
          <w:sz w:val="24"/>
          <w:szCs w:val="24"/>
        </w:rPr>
      </w:pPr>
    </w:p>
    <w:p w:rsidR="00A712A3" w:rsidRDefault="00A712A3" w:rsidP="001B7C8E">
      <w:pPr>
        <w:jc w:val="center"/>
        <w:rPr>
          <w:sz w:val="24"/>
          <w:szCs w:val="24"/>
        </w:rPr>
      </w:pPr>
    </w:p>
    <w:p w:rsidR="00A24539" w:rsidRPr="008C6583" w:rsidRDefault="00A24539" w:rsidP="001B7C8E">
      <w:pPr>
        <w:jc w:val="center"/>
        <w:rPr>
          <w:sz w:val="24"/>
          <w:szCs w:val="24"/>
        </w:rPr>
      </w:pPr>
      <w:r>
        <w:rPr>
          <w:sz w:val="24"/>
          <w:szCs w:val="24"/>
        </w:rPr>
        <w:t>TEHNISKĀ SPECIFIKĀCIJA – TEHNISKĀ PIEDĀVĀJUMA FORMA.</w:t>
      </w:r>
    </w:p>
    <w:p w:rsidR="00A712A3" w:rsidRDefault="00A712A3" w:rsidP="00A712A3">
      <w:pPr>
        <w:rPr>
          <w:sz w:val="24"/>
          <w:szCs w:val="24"/>
        </w:rPr>
      </w:pPr>
    </w:p>
    <w:p w:rsidR="00A712A3" w:rsidRPr="00A712A3" w:rsidRDefault="00A712A3" w:rsidP="00A712A3">
      <w:pPr>
        <w:rPr>
          <w:b/>
          <w:sz w:val="24"/>
          <w:szCs w:val="24"/>
        </w:rPr>
      </w:pPr>
      <w:r w:rsidRPr="00A712A3">
        <w:rPr>
          <w:b/>
          <w:sz w:val="24"/>
          <w:szCs w:val="24"/>
        </w:rPr>
        <w:t>Iepirkuma priekšmeta I daļa:</w:t>
      </w:r>
    </w:p>
    <w:tbl>
      <w:tblPr>
        <w:tblW w:w="15451" w:type="dxa"/>
        <w:tblInd w:w="534" w:type="dxa"/>
        <w:tblLayout w:type="fixed"/>
        <w:tblCellMar>
          <w:left w:w="0" w:type="dxa"/>
          <w:right w:w="0" w:type="dxa"/>
        </w:tblCellMar>
        <w:tblLook w:val="04A0" w:firstRow="1" w:lastRow="0" w:firstColumn="1" w:lastColumn="0" w:noHBand="0" w:noVBand="1"/>
      </w:tblPr>
      <w:tblGrid>
        <w:gridCol w:w="2551"/>
        <w:gridCol w:w="992"/>
        <w:gridCol w:w="7797"/>
        <w:gridCol w:w="4111"/>
      </w:tblGrid>
      <w:tr w:rsidR="00BC081D" w:rsidRPr="00A712A3" w:rsidTr="00C3376D">
        <w:trPr>
          <w:tblHeader/>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81D" w:rsidRPr="00A712A3" w:rsidRDefault="00BC081D" w:rsidP="00BC081D">
            <w:pPr>
              <w:ind w:firstLine="33"/>
              <w:jc w:val="center"/>
              <w:rPr>
                <w:b/>
                <w:sz w:val="22"/>
                <w:szCs w:val="22"/>
              </w:rPr>
            </w:pPr>
            <w:r w:rsidRPr="00A712A3">
              <w:rPr>
                <w:b/>
                <w:sz w:val="22"/>
                <w:szCs w:val="22"/>
              </w:rPr>
              <w:t>Iepirkuma priekšmets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BC081D">
            <w:pPr>
              <w:jc w:val="center"/>
              <w:rPr>
                <w:b/>
                <w:sz w:val="22"/>
                <w:szCs w:val="22"/>
              </w:rPr>
            </w:pPr>
            <w:r w:rsidRPr="00A712A3">
              <w:rPr>
                <w:b/>
                <w:sz w:val="22"/>
                <w:szCs w:val="22"/>
              </w:rPr>
              <w:t>Skaits</w:t>
            </w:r>
          </w:p>
        </w:tc>
        <w:tc>
          <w:tcPr>
            <w:tcW w:w="7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BC081D">
            <w:pPr>
              <w:jc w:val="center"/>
              <w:rPr>
                <w:b/>
                <w:sz w:val="22"/>
                <w:szCs w:val="22"/>
              </w:rPr>
            </w:pPr>
            <w:r w:rsidRPr="00A712A3">
              <w:rPr>
                <w:b/>
                <w:sz w:val="22"/>
                <w:szCs w:val="22"/>
              </w:rPr>
              <w:t>Apraksts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081D" w:rsidRPr="00A712A3" w:rsidRDefault="00BC081D" w:rsidP="00BC081D">
            <w:pPr>
              <w:jc w:val="center"/>
              <w:rPr>
                <w:b/>
                <w:sz w:val="22"/>
                <w:szCs w:val="22"/>
              </w:rPr>
            </w:pPr>
            <w:r w:rsidRPr="00A712A3">
              <w:rPr>
                <w:b/>
                <w:sz w:val="22"/>
                <w:szCs w:val="22"/>
              </w:rPr>
              <w:t>Pretendenta piedāvājums</w:t>
            </w: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244061" w:themeColor="accent1" w:themeShade="80"/>
                <w:sz w:val="22"/>
                <w:szCs w:val="22"/>
              </w:rPr>
            </w:pPr>
            <w:r w:rsidRPr="00A712A3">
              <w:rPr>
                <w:color w:val="244061" w:themeColor="accent1" w:themeShade="80"/>
                <w:sz w:val="22"/>
                <w:szCs w:val="22"/>
              </w:rPr>
              <w:t>Darbarīku plaukts sekcijās 4, tumši pelēks</w:t>
            </w:r>
          </w:p>
          <w:p w:rsidR="00BC081D" w:rsidRPr="00A712A3" w:rsidRDefault="00BC081D" w:rsidP="00EA31A9">
            <w:pPr>
              <w:rPr>
                <w:color w:val="244061" w:themeColor="accent1" w:themeShade="80"/>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sz w:val="22"/>
                <w:szCs w:val="22"/>
              </w:rPr>
            </w:pPr>
            <w:r w:rsidRPr="00A712A3">
              <w:rPr>
                <w:color w:val="1F497D"/>
                <w:sz w:val="22"/>
                <w:szCs w:val="22"/>
              </w:rPr>
              <w:t>10</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sz w:val="22"/>
                <w:szCs w:val="22"/>
              </w:rPr>
            </w:pPr>
            <w:r w:rsidRPr="00A712A3">
              <w:rPr>
                <w:sz w:val="22"/>
                <w:szCs w:val="22"/>
              </w:rPr>
              <w:t xml:space="preserve">Stabili un viegli montējama darbarīku plauktu sistēma, neizmantojot skrūves vai stiprinājumus. 16mm bieza skaidu plāksnes. Tumši pelēks, </w:t>
            </w:r>
            <w:proofErr w:type="spellStart"/>
            <w:r w:rsidRPr="00A712A3">
              <w:rPr>
                <w:sz w:val="22"/>
                <w:szCs w:val="22"/>
              </w:rPr>
              <w:t>pulverkrāsots</w:t>
            </w:r>
            <w:proofErr w:type="spellEnd"/>
            <w:r w:rsidRPr="00A712A3">
              <w:rPr>
                <w:sz w:val="22"/>
                <w:szCs w:val="22"/>
              </w:rPr>
              <w:t xml:space="preserve"> plaukts ar </w:t>
            </w:r>
            <w:proofErr w:type="spellStart"/>
            <w:r w:rsidRPr="00A712A3">
              <w:rPr>
                <w:sz w:val="22"/>
                <w:szCs w:val="22"/>
              </w:rPr>
              <w:t>izm</w:t>
            </w:r>
            <w:proofErr w:type="spellEnd"/>
            <w:r w:rsidRPr="00A712A3">
              <w:rPr>
                <w:sz w:val="22"/>
                <w:szCs w:val="22"/>
              </w:rPr>
              <w:t>: A1980xP2440xDz620mm</w:t>
            </w:r>
            <w:r w:rsidR="00C3376D" w:rsidRPr="00A712A3">
              <w:rPr>
                <w:sz w:val="22"/>
                <w:szCs w:val="22"/>
              </w:rPr>
              <w:t xml:space="preserve"> +/-2mm</w:t>
            </w:r>
          </w:p>
          <w:p w:rsidR="00BC081D" w:rsidRPr="00A712A3" w:rsidRDefault="00BC081D" w:rsidP="00BC081D">
            <w:pPr>
              <w:rPr>
                <w:sz w:val="22"/>
                <w:szCs w:val="22"/>
              </w:rPr>
            </w:pPr>
            <w:r w:rsidRPr="00A712A3">
              <w:rPr>
                <w:sz w:val="22"/>
                <w:szCs w:val="22"/>
              </w:rPr>
              <w:t>Izturība uz vienu līmeni: 500kg. Ir atbilstības sertifikāti (</w:t>
            </w:r>
            <w:r w:rsidRPr="00A712A3">
              <w:rPr>
                <w:sz w:val="22"/>
                <w:szCs w:val="22"/>
                <w:u w:val="single"/>
              </w:rPr>
              <w:t>pievienot tehniskajam piedāvājumam</w:t>
            </w:r>
            <w:r w:rsidRPr="00A712A3">
              <w:rPr>
                <w:sz w:val="22"/>
                <w:szCs w:val="22"/>
              </w:rPr>
              <w:t xml:space="preserve">). Plauktu regulēšanas solis 40mm. Plaukta darbarīkus var izvietot no visām pusēm un to lietošana netiek ierobežota ar krustiem. Vertikālie statņi ir L-tipa veidā, ar perforētām vietām balstu stiprināšanai. Plauktiem ir plastmasa </w:t>
            </w:r>
            <w:proofErr w:type="spellStart"/>
            <w:r w:rsidRPr="00A712A3">
              <w:rPr>
                <w:sz w:val="22"/>
                <w:szCs w:val="22"/>
              </w:rPr>
              <w:t>uzlikas</w:t>
            </w:r>
            <w:proofErr w:type="spellEnd"/>
            <w:r w:rsidRPr="00A712A3">
              <w:rPr>
                <w:sz w:val="22"/>
                <w:szCs w:val="22"/>
              </w:rPr>
              <w:t xml:space="preserve"> </w:t>
            </w:r>
            <w:proofErr w:type="spellStart"/>
            <w:r w:rsidRPr="00A712A3">
              <w:rPr>
                <w:sz w:val="22"/>
                <w:szCs w:val="22"/>
              </w:rPr>
              <w:t>pamtnē</w:t>
            </w:r>
            <w:proofErr w:type="spellEnd"/>
            <w:r w:rsidRPr="00A712A3">
              <w:rPr>
                <w:sz w:val="22"/>
                <w:szCs w:val="22"/>
              </w:rPr>
              <w:t>, lai novērstu grīdas bojāšanu.</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color w:val="244061" w:themeColor="accent1" w:themeShade="80"/>
                <w:sz w:val="22"/>
                <w:szCs w:val="22"/>
              </w:rPr>
            </w:pPr>
            <w:r w:rsidRPr="00A712A3">
              <w:rPr>
                <w:color w:val="244061" w:themeColor="accent1" w:themeShade="80"/>
                <w:sz w:val="22"/>
                <w:szCs w:val="22"/>
              </w:rPr>
              <w:t xml:space="preserve">Slēdzams skapis </w:t>
            </w:r>
            <w:r w:rsidR="00354ABA">
              <w:rPr>
                <w:color w:val="244061" w:themeColor="accent1" w:themeShade="80"/>
                <w:sz w:val="22"/>
                <w:szCs w:val="22"/>
              </w:rPr>
              <w:t xml:space="preserve">darbarīkiem </w:t>
            </w:r>
            <w:r w:rsidRPr="00A712A3">
              <w:rPr>
                <w:color w:val="244061" w:themeColor="accent1" w:themeShade="80"/>
                <w:sz w:val="22"/>
                <w:szCs w:val="22"/>
              </w:rPr>
              <w:t>ar kastēm</w:t>
            </w:r>
          </w:p>
          <w:p w:rsidR="00BC081D" w:rsidRPr="00A712A3" w:rsidRDefault="00BC081D" w:rsidP="00EA31A9">
            <w:pPr>
              <w:rPr>
                <w:color w:val="244061" w:themeColor="accent1" w:themeShade="80"/>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sz w:val="22"/>
                <w:szCs w:val="22"/>
              </w:rPr>
            </w:pPr>
            <w:r w:rsidRPr="00A712A3">
              <w:rPr>
                <w:color w:val="1F497D"/>
                <w:sz w:val="22"/>
                <w:szCs w:val="22"/>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sz w:val="22"/>
                <w:szCs w:val="22"/>
              </w:rPr>
            </w:pPr>
            <w:r w:rsidRPr="00A712A3">
              <w:rPr>
                <w:color w:val="000000"/>
                <w:sz w:val="22"/>
                <w:szCs w:val="22"/>
              </w:rPr>
              <w:t>Izturīgs tērauda konstrukcijas skapis ar darbarīku kastēm. Skapja izmēri: A1000 x P1000 x D400mm</w:t>
            </w:r>
            <w:r w:rsidR="00C3376D" w:rsidRPr="00A712A3">
              <w:rPr>
                <w:color w:val="000000"/>
                <w:sz w:val="22"/>
                <w:szCs w:val="22"/>
              </w:rPr>
              <w:t xml:space="preserve"> </w:t>
            </w:r>
            <w:r w:rsidR="00C3376D" w:rsidRPr="00A712A3">
              <w:rPr>
                <w:sz w:val="22"/>
                <w:szCs w:val="22"/>
              </w:rPr>
              <w:t>+/-2mm</w:t>
            </w:r>
            <w:r w:rsidRPr="00A712A3">
              <w:rPr>
                <w:color w:val="000000"/>
                <w:sz w:val="22"/>
                <w:szCs w:val="22"/>
              </w:rPr>
              <w:t>. Aprīkots ar 4 gab. plauktiem, maks. slodze 70 kg, 25 gab. kastēm G 300 x P 188 x A 80 mm</w:t>
            </w:r>
            <w:r w:rsidR="00C3376D" w:rsidRPr="00A712A3">
              <w:rPr>
                <w:sz w:val="22"/>
                <w:szCs w:val="22"/>
              </w:rPr>
              <w:t>+/-2mm</w:t>
            </w:r>
            <w:r w:rsidRPr="00A712A3">
              <w:rPr>
                <w:color w:val="000000"/>
                <w:sz w:val="22"/>
                <w:szCs w:val="22"/>
              </w:rPr>
              <w:t>. Skapja korpuss baltā krāsā un durvis zilas. Slēdzams un aprīkots ar tērauda rokturi.</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BC081D" w:rsidP="00BC081D">
            <w:pPr>
              <w:rPr>
                <w:color w:val="244061" w:themeColor="accent1" w:themeShade="80"/>
                <w:sz w:val="22"/>
                <w:szCs w:val="22"/>
              </w:rPr>
            </w:pPr>
            <w:r w:rsidRPr="00A712A3">
              <w:rPr>
                <w:color w:val="244061" w:themeColor="accent1" w:themeShade="80"/>
                <w:sz w:val="22"/>
                <w:szCs w:val="22"/>
              </w:rPr>
              <w:t xml:space="preserve">Instrumentu panelis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sz w:val="22"/>
                <w:szCs w:val="22"/>
              </w:rPr>
            </w:pPr>
            <w:r w:rsidRPr="00A712A3">
              <w:rPr>
                <w:color w:val="000000"/>
                <w:sz w:val="22"/>
                <w:szCs w:val="22"/>
              </w:rPr>
              <w:t>Instrumentu panelis pie sienas, kuru iespējams stiprināt gan horizontāli, gan vertikāli.</w:t>
            </w:r>
            <w:r w:rsidRPr="00A712A3">
              <w:rPr>
                <w:rStyle w:val="apple-converted-space"/>
                <w:color w:val="000000"/>
                <w:sz w:val="22"/>
                <w:szCs w:val="22"/>
              </w:rPr>
              <w:t> A 1500 x P540mm</w:t>
            </w:r>
            <w:r w:rsidR="00C3376D" w:rsidRPr="00A712A3">
              <w:rPr>
                <w:sz w:val="22"/>
                <w:szCs w:val="22"/>
              </w:rPr>
              <w:t>+/-2mm</w:t>
            </w:r>
            <w:r w:rsidRPr="00A712A3">
              <w:rPr>
                <w:rStyle w:val="apple-converted-space"/>
                <w:color w:val="000000"/>
                <w:sz w:val="22"/>
                <w:szCs w:val="22"/>
              </w:rPr>
              <w:t>. Perforācijas ir kvadrātveida, ar izmēru 9x9mm un atkārtojas ik pēc 28,5mm uz visām pusēm.</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C081D" w:rsidRPr="00A712A3" w:rsidRDefault="00354ABA" w:rsidP="00EA31A9">
            <w:pPr>
              <w:rPr>
                <w:color w:val="244061" w:themeColor="accent1" w:themeShade="80"/>
                <w:sz w:val="22"/>
                <w:szCs w:val="22"/>
              </w:rPr>
            </w:pPr>
            <w:r>
              <w:rPr>
                <w:color w:val="244061" w:themeColor="accent1" w:themeShade="80"/>
                <w:sz w:val="22"/>
                <w:szCs w:val="22"/>
              </w:rPr>
              <w:t>Instrumentu ā</w:t>
            </w:r>
            <w:r w:rsidR="00BC081D" w:rsidRPr="00A712A3">
              <w:rPr>
                <w:color w:val="244061" w:themeColor="accent1" w:themeShade="80"/>
                <w:sz w:val="22"/>
                <w:szCs w:val="22"/>
              </w:rPr>
              <w:t>ķu komplekts</w:t>
            </w:r>
          </w:p>
          <w:p w:rsidR="00BC081D" w:rsidRPr="00A712A3" w:rsidRDefault="00BC081D" w:rsidP="00EA31A9">
            <w:pPr>
              <w:rPr>
                <w:color w:val="244061" w:themeColor="accent1" w:themeShade="80"/>
                <w:sz w:val="22"/>
                <w:szCs w:val="22"/>
              </w:rPr>
            </w:pP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nil"/>
              <w:left w:val="nil"/>
              <w:bottom w:val="single" w:sz="4" w:space="0" w:color="auto"/>
              <w:right w:val="single" w:sz="8" w:space="0" w:color="auto"/>
            </w:tcBorders>
            <w:tcMar>
              <w:top w:w="0" w:type="dxa"/>
              <w:left w:w="108" w:type="dxa"/>
              <w:bottom w:w="0" w:type="dxa"/>
              <w:right w:w="108" w:type="dxa"/>
            </w:tcMar>
          </w:tcPr>
          <w:p w:rsidR="00BC081D" w:rsidRPr="00A712A3" w:rsidRDefault="00BC081D" w:rsidP="00BC081D">
            <w:pPr>
              <w:rPr>
                <w:color w:val="000000"/>
                <w:sz w:val="22"/>
                <w:szCs w:val="22"/>
              </w:rPr>
            </w:pPr>
            <w:r w:rsidRPr="00A712A3">
              <w:rPr>
                <w:color w:val="000000"/>
                <w:sz w:val="22"/>
                <w:szCs w:val="22"/>
              </w:rPr>
              <w:t>Vidējais āķu komplekts ar 30 dažādiem āķiem. 2 x kastes ar 2 kastu āķiem; 5 x pakaramie āķi: L 38mm; 3 x pakaramie āķi: L 200mm; 6 x dubultie āķi: L 38 x W ;1 x Ø 5 mm; 3 x darbarīku āķi: R 43 x D 20 mm; 3 x plati dubultie āķi: L 33 x W 17mm; 2 x šauri dubultie āķi: L 64 x W 11 x Ø 5mm; 6 x citi āķi</w:t>
            </w:r>
          </w:p>
        </w:tc>
        <w:tc>
          <w:tcPr>
            <w:tcW w:w="4111" w:type="dxa"/>
            <w:tcBorders>
              <w:top w:val="nil"/>
              <w:left w:val="nil"/>
              <w:bottom w:val="single" w:sz="4"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354ABA" w:rsidP="00A712A3">
            <w:pPr>
              <w:rPr>
                <w:color w:val="244061" w:themeColor="accent1" w:themeShade="80"/>
                <w:sz w:val="22"/>
                <w:szCs w:val="22"/>
              </w:rPr>
            </w:pPr>
            <w:r>
              <w:rPr>
                <w:color w:val="244061" w:themeColor="accent1" w:themeShade="80"/>
                <w:sz w:val="22"/>
                <w:szCs w:val="22"/>
              </w:rPr>
              <w:t>Darbarīku p</w:t>
            </w:r>
            <w:r w:rsidR="00BC081D" w:rsidRPr="00A712A3">
              <w:rPr>
                <w:color w:val="244061" w:themeColor="accent1" w:themeShade="80"/>
                <w:sz w:val="22"/>
                <w:szCs w:val="22"/>
              </w:rPr>
              <w:t>laukts- bāzes sekcija 6 plaukti</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color w:val="000000"/>
                <w:sz w:val="22"/>
                <w:szCs w:val="22"/>
              </w:rPr>
            </w:pPr>
            <w:r w:rsidRPr="00A712A3">
              <w:rPr>
                <w:color w:val="000000"/>
                <w:sz w:val="22"/>
                <w:szCs w:val="22"/>
              </w:rPr>
              <w:t>Praktiskas un viegli uzstādāmas tērauda plauktu sekcijas.</w:t>
            </w:r>
            <w:r w:rsidRPr="00A712A3">
              <w:rPr>
                <w:color w:val="000000"/>
                <w:sz w:val="22"/>
                <w:szCs w:val="22"/>
              </w:rPr>
              <w:br/>
              <w:t>Viena plaukta svara izturība ir līdz 150 kg.</w:t>
            </w:r>
            <w:r w:rsidRPr="00A712A3">
              <w:rPr>
                <w:color w:val="000000"/>
                <w:sz w:val="22"/>
                <w:szCs w:val="22"/>
              </w:rPr>
              <w:br/>
              <w:t>Sekcijas ir ērti regulējamas un papildināmas.</w:t>
            </w:r>
            <w:r w:rsidRPr="00A712A3">
              <w:rPr>
                <w:color w:val="000000"/>
                <w:sz w:val="22"/>
                <w:szCs w:val="22"/>
              </w:rPr>
              <w:br/>
              <w:t>Vertikālie statņi zilā krāsā, plaukti gaiši pelēkā krāsā.</w:t>
            </w:r>
            <w:r w:rsidRPr="00A712A3">
              <w:rPr>
                <w:color w:val="000000"/>
                <w:sz w:val="22"/>
                <w:szCs w:val="22"/>
              </w:rPr>
              <w:br/>
              <w:t xml:space="preserve">Plauktus iespējams regulēt vertikāli ik pa 50 mm </w:t>
            </w:r>
            <w:r w:rsidR="00C3376D" w:rsidRPr="00A712A3">
              <w:rPr>
                <w:sz w:val="22"/>
                <w:szCs w:val="22"/>
              </w:rPr>
              <w:t>+/-1mm</w:t>
            </w:r>
            <w:r w:rsidRPr="00A712A3">
              <w:rPr>
                <w:color w:val="000000"/>
                <w:sz w:val="22"/>
                <w:szCs w:val="22"/>
              </w:rPr>
              <w:t>, nodrošinot papildus stabilitāti plauktu sistēmām. Vertikālie statņi ir T veida formā, lielākai stabilitātei.</w:t>
            </w:r>
          </w:p>
          <w:p w:rsidR="00BC081D" w:rsidRPr="00A712A3" w:rsidRDefault="00BC081D" w:rsidP="00EA31A9">
            <w:pPr>
              <w:rPr>
                <w:sz w:val="22"/>
                <w:szCs w:val="22"/>
              </w:rPr>
            </w:pPr>
            <w:r w:rsidRPr="00A712A3">
              <w:rPr>
                <w:color w:val="000000"/>
                <w:sz w:val="22"/>
                <w:szCs w:val="22"/>
              </w:rPr>
              <w:lastRenderedPageBreak/>
              <w:t>Izmēri: A2500xP1065xDz500mm</w:t>
            </w:r>
            <w:r w:rsidR="00C3376D" w:rsidRPr="00A712A3">
              <w:rPr>
                <w:sz w:val="22"/>
                <w:szCs w:val="22"/>
              </w:rPr>
              <w:t>+/-2mm</w:t>
            </w:r>
            <w:r w:rsidRPr="00A712A3">
              <w:rPr>
                <w:color w:val="000000"/>
                <w:sz w:val="22"/>
                <w:szCs w:val="22"/>
              </w:rPr>
              <w:t>, 6 plaukti</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color w:val="244061" w:themeColor="accent1" w:themeShade="80"/>
                <w:sz w:val="22"/>
                <w:szCs w:val="22"/>
              </w:rPr>
            </w:pPr>
            <w:r w:rsidRPr="00A712A3">
              <w:rPr>
                <w:color w:val="244061" w:themeColor="accent1" w:themeShade="80"/>
                <w:sz w:val="22"/>
                <w:szCs w:val="22"/>
              </w:rPr>
              <w:lastRenderedPageBreak/>
              <w:t xml:space="preserve">Tērauda </w:t>
            </w:r>
            <w:r w:rsidR="00354ABA">
              <w:rPr>
                <w:color w:val="244061" w:themeColor="accent1" w:themeShade="80"/>
                <w:sz w:val="22"/>
                <w:szCs w:val="22"/>
              </w:rPr>
              <w:t xml:space="preserve">instrumentu </w:t>
            </w:r>
            <w:r w:rsidRPr="00A712A3">
              <w:rPr>
                <w:color w:val="244061" w:themeColor="accent1" w:themeShade="80"/>
                <w:sz w:val="22"/>
                <w:szCs w:val="22"/>
              </w:rPr>
              <w:t>skapis</w:t>
            </w:r>
          </w:p>
          <w:p w:rsidR="00BC081D" w:rsidRPr="00A712A3" w:rsidRDefault="00BC081D" w:rsidP="00EA31A9">
            <w:pPr>
              <w:rPr>
                <w:color w:val="244061" w:themeColor="accent1" w:themeShade="80"/>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2</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sz w:val="22"/>
                <w:szCs w:val="22"/>
              </w:rPr>
            </w:pPr>
            <w:r w:rsidRPr="00A712A3">
              <w:rPr>
                <w:color w:val="000000"/>
                <w:sz w:val="22"/>
                <w:szCs w:val="22"/>
              </w:rPr>
              <w:t xml:space="preserve">Izturīgs un īpaši ietilpīgs skapis, pilnīga tērauda konstrukcija pārklāts ar baltu </w:t>
            </w:r>
            <w:proofErr w:type="spellStart"/>
            <w:r w:rsidRPr="00A712A3">
              <w:rPr>
                <w:color w:val="000000"/>
                <w:sz w:val="22"/>
                <w:szCs w:val="22"/>
              </w:rPr>
              <w:t>pulverkrāsu</w:t>
            </w:r>
            <w:proofErr w:type="spellEnd"/>
            <w:r w:rsidRPr="00A712A3">
              <w:rPr>
                <w:color w:val="000000"/>
                <w:sz w:val="22"/>
                <w:szCs w:val="22"/>
              </w:rPr>
              <w:t xml:space="preserve"> (70kg svara izturība uz plauktu). Komplektā ietilpst rokturis ar slēdzeni, regulējamas skapja kājiņas nelīdzenām grīdām. Plaukti ir regulējami, iespējams aprīkot ar papildus plauktiem. A1900 x P1020 x D500mm</w:t>
            </w:r>
            <w:r w:rsidR="00C3376D" w:rsidRPr="00A712A3">
              <w:rPr>
                <w:sz w:val="22"/>
                <w:szCs w:val="22"/>
              </w:rPr>
              <w:t>+/-2mm</w:t>
            </w:r>
            <w:r w:rsidRPr="00A712A3">
              <w:rPr>
                <w:color w:val="000000"/>
                <w:sz w:val="22"/>
                <w:szCs w:val="22"/>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BC081D" w:rsidP="00A712A3">
            <w:pPr>
              <w:rPr>
                <w:color w:val="244061" w:themeColor="accent1" w:themeShade="80"/>
                <w:sz w:val="22"/>
                <w:szCs w:val="22"/>
              </w:rPr>
            </w:pPr>
            <w:r w:rsidRPr="00A712A3">
              <w:rPr>
                <w:color w:val="244061" w:themeColor="accent1" w:themeShade="80"/>
                <w:sz w:val="22"/>
                <w:szCs w:val="22"/>
              </w:rPr>
              <w:t>Darba galds</w:t>
            </w:r>
            <w:r w:rsidR="00354ABA">
              <w:rPr>
                <w:color w:val="244061" w:themeColor="accent1" w:themeShade="80"/>
                <w:sz w:val="22"/>
                <w:szCs w:val="22"/>
              </w:rPr>
              <w:t xml:space="preserve"> ar</w:t>
            </w:r>
            <w:r w:rsidRPr="00A712A3">
              <w:rPr>
                <w:color w:val="244061" w:themeColor="accent1" w:themeShade="80"/>
                <w:sz w:val="22"/>
                <w:szCs w:val="22"/>
              </w:rPr>
              <w:t xml:space="preserve"> metāla virsmu</w:t>
            </w:r>
            <w:r w:rsidR="00A712A3" w:rsidRPr="00A712A3">
              <w:rPr>
                <w:color w:val="244061" w:themeColor="accent1" w:themeShade="80"/>
                <w:sz w:val="22"/>
                <w:szCs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2</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rStyle w:val="apple-converted-space"/>
                <w:color w:val="000000"/>
                <w:sz w:val="22"/>
                <w:szCs w:val="22"/>
              </w:rPr>
            </w:pPr>
            <w:r w:rsidRPr="00A712A3">
              <w:rPr>
                <w:color w:val="000000"/>
                <w:sz w:val="22"/>
                <w:szCs w:val="22"/>
              </w:rPr>
              <w:t>Stabili, izturīgi darba galdi ar augstumā regulējamu, tērauda kāju rāmi. Izturība: 500kg. Darbagalds ar tērauda virsmu (virsma izturīga pret skrāpējumiem un asiem sitieniem). Darbagalds ar tērauda virsmu ir no: 20 mm masīvas plāksnes un 20 mm apdares kārtas pārklāts ar 1,5mm biezu locīto un cinkoto tēraudu.</w:t>
            </w:r>
            <w:r w:rsidRPr="00A712A3">
              <w:rPr>
                <w:rStyle w:val="apple-converted-space"/>
                <w:color w:val="000000"/>
                <w:sz w:val="22"/>
                <w:szCs w:val="22"/>
              </w:rPr>
              <w:t> </w:t>
            </w:r>
          </w:p>
          <w:p w:rsidR="00BC081D" w:rsidRPr="00A712A3" w:rsidRDefault="00BC081D" w:rsidP="00EA31A9">
            <w:pPr>
              <w:rPr>
                <w:sz w:val="22"/>
                <w:szCs w:val="22"/>
              </w:rPr>
            </w:pPr>
            <w:r w:rsidRPr="00A712A3">
              <w:rPr>
                <w:rStyle w:val="apple-converted-space"/>
                <w:color w:val="000000"/>
                <w:sz w:val="22"/>
                <w:szCs w:val="22"/>
              </w:rPr>
              <w:t>A 740-995 x G1500xP800mm</w:t>
            </w:r>
            <w:r w:rsidR="00C3376D" w:rsidRPr="00A712A3">
              <w:rPr>
                <w:sz w:val="22"/>
                <w:szCs w:val="22"/>
              </w:rPr>
              <w:t>+/-2mm</w:t>
            </w:r>
            <w:r w:rsidRPr="00A712A3">
              <w:rPr>
                <w:rStyle w:val="apple-converted-space"/>
                <w:color w:val="000000"/>
                <w:sz w:val="22"/>
                <w:szCs w:val="22"/>
              </w:rPr>
              <w:t>. Darbagaldam ir savienojuma plāksne lielākai rāmja stabilitātei.</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BC081D" w:rsidP="00EA31A9">
            <w:pPr>
              <w:rPr>
                <w:color w:val="244061" w:themeColor="accent1" w:themeShade="80"/>
                <w:sz w:val="22"/>
                <w:szCs w:val="22"/>
              </w:rPr>
            </w:pPr>
            <w:r w:rsidRPr="00A712A3">
              <w:rPr>
                <w:color w:val="244061" w:themeColor="accent1" w:themeShade="80"/>
                <w:sz w:val="22"/>
                <w:szCs w:val="22"/>
              </w:rPr>
              <w:t>Instrumentu panelis</w:t>
            </w:r>
          </w:p>
          <w:p w:rsidR="00BC081D" w:rsidRPr="00A712A3" w:rsidRDefault="00BC081D" w:rsidP="00EA31A9">
            <w:pPr>
              <w:rPr>
                <w:color w:val="244061" w:themeColor="accent1" w:themeShade="80"/>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A712A3">
            <w:pPr>
              <w:jc w:val="both"/>
              <w:rPr>
                <w:sz w:val="22"/>
                <w:szCs w:val="22"/>
              </w:rPr>
            </w:pPr>
            <w:r w:rsidRPr="00A712A3">
              <w:rPr>
                <w:color w:val="000000"/>
                <w:sz w:val="22"/>
                <w:szCs w:val="22"/>
              </w:rPr>
              <w:t>Instrumentu paneļa komplekts pelēkā krāsā no tērauda (</w:t>
            </w:r>
            <w:proofErr w:type="spellStart"/>
            <w:r w:rsidRPr="00A712A3">
              <w:rPr>
                <w:color w:val="000000"/>
                <w:sz w:val="22"/>
                <w:szCs w:val="22"/>
              </w:rPr>
              <w:t>pulverkrāsots</w:t>
            </w:r>
            <w:proofErr w:type="spellEnd"/>
            <w:r w:rsidRPr="00A712A3">
              <w:rPr>
                <w:color w:val="000000"/>
                <w:sz w:val="22"/>
                <w:szCs w:val="22"/>
              </w:rPr>
              <w:t xml:space="preserve">) darbagaldam sastāv no 2 instrumentu paneļiem, 2 āķu komplektiem (kopā 50 āķi), 3 vertikāliem statņiem panelim. Perforējumi āķiem ir </w:t>
            </w:r>
            <w:r w:rsidRPr="00A712A3">
              <w:rPr>
                <w:rStyle w:val="apple-converted-space"/>
                <w:color w:val="000000"/>
                <w:sz w:val="22"/>
                <w:szCs w:val="22"/>
              </w:rPr>
              <w:t xml:space="preserve">kvadrātveida, ar izmēru 9x9mm un atkārtojas ik pēc 28,5mm uz visām pusēm. </w:t>
            </w:r>
            <w:proofErr w:type="spellStart"/>
            <w:r w:rsidRPr="00A712A3">
              <w:rPr>
                <w:rStyle w:val="apple-converted-space"/>
                <w:color w:val="000000"/>
                <w:sz w:val="22"/>
                <w:szCs w:val="22"/>
              </w:rPr>
              <w:t>Izm</w:t>
            </w:r>
            <w:proofErr w:type="spellEnd"/>
            <w:r w:rsidRPr="00A712A3">
              <w:rPr>
                <w:rStyle w:val="apple-converted-space"/>
                <w:color w:val="000000"/>
                <w:sz w:val="22"/>
                <w:szCs w:val="22"/>
              </w:rPr>
              <w:t>. A940xP1500mm</w:t>
            </w:r>
            <w:r w:rsidR="00C3376D" w:rsidRPr="00A712A3">
              <w:rPr>
                <w:rStyle w:val="apple-converted-space"/>
                <w:color w:val="000000"/>
                <w:sz w:val="22"/>
                <w:szCs w:val="22"/>
              </w:rPr>
              <w:t xml:space="preserve"> </w:t>
            </w:r>
            <w:r w:rsidR="00C3376D" w:rsidRPr="00A712A3">
              <w:rPr>
                <w:sz w:val="22"/>
                <w:szCs w:val="22"/>
              </w:rPr>
              <w:t>+/-2mm.</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354ABA" w:rsidP="00C3376D">
            <w:pPr>
              <w:rPr>
                <w:color w:val="244061" w:themeColor="accent1" w:themeShade="80"/>
                <w:sz w:val="22"/>
                <w:szCs w:val="22"/>
              </w:rPr>
            </w:pPr>
            <w:r>
              <w:rPr>
                <w:color w:val="244061" w:themeColor="accent1" w:themeShade="80"/>
                <w:sz w:val="22"/>
                <w:szCs w:val="22"/>
              </w:rPr>
              <w:t>Darbgalda a</w:t>
            </w:r>
            <w:r w:rsidR="00BC081D" w:rsidRPr="00A712A3">
              <w:rPr>
                <w:color w:val="244061" w:themeColor="accent1" w:themeShade="80"/>
                <w:sz w:val="22"/>
                <w:szCs w:val="22"/>
              </w:rPr>
              <w:t>izmugures līste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C3376D" w:rsidRPr="00A712A3" w:rsidRDefault="00BC081D" w:rsidP="00A712A3">
            <w:pPr>
              <w:jc w:val="both"/>
              <w:rPr>
                <w:color w:val="000000"/>
                <w:sz w:val="22"/>
                <w:szCs w:val="22"/>
              </w:rPr>
            </w:pPr>
            <w:r w:rsidRPr="00A712A3">
              <w:rPr>
                <w:color w:val="000000"/>
                <w:sz w:val="22"/>
                <w:szCs w:val="22"/>
              </w:rPr>
              <w:t xml:space="preserve">Tērauda aizmugures līste piestiprināma pie darbagalda, lai novērstu darbarīku un citu priekšmetu aizkrišanu aiz galda. </w:t>
            </w:r>
          </w:p>
          <w:p w:rsidR="00BC081D" w:rsidRPr="00A712A3" w:rsidRDefault="00BC081D" w:rsidP="00A712A3">
            <w:pPr>
              <w:jc w:val="both"/>
              <w:rPr>
                <w:sz w:val="22"/>
                <w:szCs w:val="22"/>
              </w:rPr>
            </w:pPr>
            <w:proofErr w:type="spellStart"/>
            <w:r w:rsidRPr="00A712A3">
              <w:rPr>
                <w:color w:val="000000"/>
                <w:sz w:val="22"/>
                <w:szCs w:val="22"/>
              </w:rPr>
              <w:t>Izm</w:t>
            </w:r>
            <w:proofErr w:type="spellEnd"/>
            <w:r w:rsidRPr="00A712A3">
              <w:rPr>
                <w:color w:val="000000"/>
                <w:sz w:val="22"/>
                <w:szCs w:val="22"/>
              </w:rPr>
              <w:t>. G1500xA50mm</w:t>
            </w:r>
            <w:r w:rsidR="00C3376D" w:rsidRPr="00A712A3">
              <w:rPr>
                <w:sz w:val="22"/>
                <w:szCs w:val="22"/>
              </w:rPr>
              <w:t>+/-2mm</w:t>
            </w:r>
            <w:r w:rsidRPr="00A712A3">
              <w:rPr>
                <w:color w:val="000000"/>
                <w:sz w:val="22"/>
                <w:szCs w:val="22"/>
              </w:rPr>
              <w:t>, gaiši pelēkā krāsā (</w:t>
            </w:r>
            <w:proofErr w:type="spellStart"/>
            <w:r w:rsidRPr="00A712A3">
              <w:rPr>
                <w:color w:val="000000"/>
                <w:sz w:val="22"/>
                <w:szCs w:val="22"/>
              </w:rPr>
              <w:t>pulverkrāsota</w:t>
            </w:r>
            <w:proofErr w:type="spellEnd"/>
            <w:r w:rsidRPr="00A712A3">
              <w:rPr>
                <w:color w:val="000000"/>
                <w:sz w:val="22"/>
                <w:szCs w:val="22"/>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354ABA" w:rsidP="00C3376D">
            <w:pPr>
              <w:rPr>
                <w:color w:val="244061" w:themeColor="accent1" w:themeShade="80"/>
                <w:sz w:val="22"/>
                <w:szCs w:val="22"/>
              </w:rPr>
            </w:pPr>
            <w:r>
              <w:rPr>
                <w:color w:val="244061" w:themeColor="accent1" w:themeShade="80"/>
                <w:sz w:val="22"/>
                <w:szCs w:val="22"/>
              </w:rPr>
              <w:t>Darbgalda a</w:t>
            </w:r>
            <w:r w:rsidR="00BC081D" w:rsidRPr="00A712A3">
              <w:rPr>
                <w:color w:val="244061" w:themeColor="accent1" w:themeShade="80"/>
                <w:sz w:val="22"/>
                <w:szCs w:val="22"/>
              </w:rPr>
              <w:t>pakšējais plaukts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A712A3">
            <w:pPr>
              <w:jc w:val="both"/>
              <w:rPr>
                <w:sz w:val="22"/>
                <w:szCs w:val="22"/>
              </w:rPr>
            </w:pPr>
            <w:r w:rsidRPr="00A712A3">
              <w:rPr>
                <w:color w:val="000000"/>
                <w:sz w:val="22"/>
                <w:szCs w:val="22"/>
              </w:rPr>
              <w:t>Apakšējais plaukts darbagaldam. G1400xP500mm, svara izturība 50kg</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BC081D" w:rsidP="00C3376D">
            <w:pPr>
              <w:rPr>
                <w:color w:val="244061" w:themeColor="accent1" w:themeShade="80"/>
                <w:sz w:val="22"/>
                <w:szCs w:val="22"/>
              </w:rPr>
            </w:pPr>
            <w:r w:rsidRPr="00A712A3">
              <w:rPr>
                <w:color w:val="244061" w:themeColor="accent1" w:themeShade="80"/>
                <w:sz w:val="22"/>
                <w:szCs w:val="22"/>
              </w:rPr>
              <w:t xml:space="preserve">Tērauda </w:t>
            </w:r>
            <w:r w:rsidR="00354ABA">
              <w:rPr>
                <w:color w:val="244061" w:themeColor="accent1" w:themeShade="80"/>
                <w:sz w:val="22"/>
                <w:szCs w:val="22"/>
              </w:rPr>
              <w:t xml:space="preserve">instrumentu </w:t>
            </w:r>
            <w:r w:rsidRPr="00A712A3">
              <w:rPr>
                <w:color w:val="244061" w:themeColor="accent1" w:themeShade="80"/>
                <w:sz w:val="22"/>
                <w:szCs w:val="22"/>
              </w:rPr>
              <w:t>skapis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A712A3">
            <w:pPr>
              <w:jc w:val="both"/>
              <w:rPr>
                <w:color w:val="000000"/>
                <w:sz w:val="22"/>
                <w:szCs w:val="22"/>
              </w:rPr>
            </w:pPr>
            <w:r w:rsidRPr="00A712A3">
              <w:rPr>
                <w:color w:val="000000"/>
                <w:sz w:val="22"/>
                <w:szCs w:val="22"/>
              </w:rPr>
              <w:t xml:space="preserve">Skapis no </w:t>
            </w:r>
            <w:proofErr w:type="spellStart"/>
            <w:r w:rsidRPr="00A712A3">
              <w:rPr>
                <w:color w:val="000000"/>
                <w:sz w:val="22"/>
                <w:szCs w:val="22"/>
              </w:rPr>
              <w:t>pulverkrāsotām</w:t>
            </w:r>
            <w:proofErr w:type="spellEnd"/>
            <w:r w:rsidRPr="00A712A3">
              <w:rPr>
                <w:color w:val="000000"/>
                <w:sz w:val="22"/>
                <w:szCs w:val="22"/>
              </w:rPr>
              <w:t xml:space="preserve"> tērauda loksnēm, metināts. Ar 4 pārvietojamiem plauktiem, slēdzams, aprīkots ar cilindra slēdzeni ar 2 atslēgām. Izmēri: A800xP660xD275mm</w:t>
            </w:r>
            <w:r w:rsidR="00C3376D" w:rsidRPr="00A712A3">
              <w:rPr>
                <w:sz w:val="22"/>
                <w:szCs w:val="22"/>
              </w:rPr>
              <w:t>+/-2mm</w:t>
            </w:r>
            <w:r w:rsidRPr="00A712A3">
              <w:rPr>
                <w:color w:val="000000"/>
                <w:sz w:val="22"/>
                <w:szCs w:val="22"/>
              </w:rPr>
              <w:t xml:space="preserve">, </w:t>
            </w:r>
            <w:r w:rsidR="00C3376D" w:rsidRPr="00A712A3">
              <w:rPr>
                <w:color w:val="000000"/>
                <w:sz w:val="22"/>
                <w:szCs w:val="22"/>
              </w:rPr>
              <w:t>b</w:t>
            </w:r>
            <w:r w:rsidRPr="00A712A3">
              <w:rPr>
                <w:color w:val="000000"/>
                <w:sz w:val="22"/>
                <w:szCs w:val="22"/>
              </w:rPr>
              <w:t>alts.</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r w:rsidR="00BC081D" w:rsidRPr="00A712A3" w:rsidTr="00C3376D">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81D" w:rsidRPr="00A712A3" w:rsidRDefault="00354ABA" w:rsidP="00C3376D">
            <w:pPr>
              <w:rPr>
                <w:color w:val="244061" w:themeColor="accent1" w:themeShade="80"/>
                <w:sz w:val="22"/>
                <w:szCs w:val="22"/>
              </w:rPr>
            </w:pPr>
            <w:r>
              <w:rPr>
                <w:color w:val="244061" w:themeColor="accent1" w:themeShade="80"/>
                <w:sz w:val="22"/>
                <w:szCs w:val="22"/>
              </w:rPr>
              <w:t>Darbarīku</w:t>
            </w:r>
            <w:r w:rsidR="00BC081D" w:rsidRPr="00A712A3">
              <w:rPr>
                <w:color w:val="244061" w:themeColor="accent1" w:themeShade="80"/>
                <w:sz w:val="22"/>
                <w:szCs w:val="22"/>
              </w:rPr>
              <w:t xml:space="preserve"> skapis ar 4 sekcijām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C081D" w:rsidRPr="00A712A3" w:rsidRDefault="00BC081D" w:rsidP="00EA31A9">
            <w:pPr>
              <w:rPr>
                <w:color w:val="1F497D"/>
                <w:sz w:val="22"/>
                <w:szCs w:val="22"/>
              </w:rPr>
            </w:pPr>
            <w:r w:rsidRPr="00A712A3">
              <w:rPr>
                <w:color w:val="1F497D"/>
                <w:sz w:val="22"/>
                <w:szCs w:val="22"/>
              </w:rPr>
              <w:t>2</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BC081D" w:rsidRPr="00A712A3" w:rsidRDefault="00BC081D" w:rsidP="00354ABA">
            <w:pPr>
              <w:jc w:val="both"/>
              <w:rPr>
                <w:sz w:val="22"/>
                <w:szCs w:val="22"/>
              </w:rPr>
            </w:pPr>
            <w:r w:rsidRPr="00A712A3">
              <w:rPr>
                <w:color w:val="000000"/>
                <w:sz w:val="22"/>
                <w:szCs w:val="22"/>
              </w:rPr>
              <w:t xml:space="preserve">Augstas kvalitātes tērauda skapis 0.7mm biezs, pilnībā metināts korpuss. Durvis izgatavotas no tērauda 0,8mm biezumā, aprīkotas ar vērtnes ierobežotājiem un gumijas </w:t>
            </w:r>
            <w:proofErr w:type="spellStart"/>
            <w:r w:rsidRPr="00A712A3">
              <w:rPr>
                <w:color w:val="000000"/>
                <w:sz w:val="22"/>
                <w:szCs w:val="22"/>
              </w:rPr>
              <w:t>atdurēm</w:t>
            </w:r>
            <w:proofErr w:type="spellEnd"/>
            <w:r w:rsidRPr="00A712A3">
              <w:rPr>
                <w:color w:val="000000"/>
                <w:sz w:val="22"/>
                <w:szCs w:val="22"/>
              </w:rPr>
              <w:t xml:space="preserve"> klusai durvju aizvēršanai. Skapji aprīkoti ar 1 plauktu un stieni ar 2 āķiem. </w:t>
            </w:r>
            <w:proofErr w:type="spellStart"/>
            <w:r w:rsidRPr="00A712A3">
              <w:rPr>
                <w:color w:val="000000"/>
                <w:sz w:val="22"/>
                <w:szCs w:val="22"/>
              </w:rPr>
              <w:t>Pulverkrāsojums</w:t>
            </w:r>
            <w:proofErr w:type="spellEnd"/>
            <w:r w:rsidRPr="00A712A3">
              <w:rPr>
                <w:color w:val="000000"/>
                <w:sz w:val="22"/>
                <w:szCs w:val="22"/>
              </w:rPr>
              <w:t xml:space="preserve"> pelēkā krāsā RAL 7035</w:t>
            </w:r>
            <w:r w:rsidR="00C3376D" w:rsidRPr="00A712A3">
              <w:rPr>
                <w:color w:val="000000"/>
                <w:sz w:val="22"/>
                <w:szCs w:val="22"/>
              </w:rPr>
              <w:t xml:space="preserve"> vai ekvivalents</w:t>
            </w:r>
            <w:r w:rsidRPr="00A712A3">
              <w:rPr>
                <w:color w:val="000000"/>
                <w:sz w:val="22"/>
                <w:szCs w:val="22"/>
              </w:rPr>
              <w:t xml:space="preserve">. Perforācija skapja pamatnē un virsmā. </w:t>
            </w:r>
            <w:proofErr w:type="spellStart"/>
            <w:r w:rsidRPr="00A712A3">
              <w:rPr>
                <w:color w:val="000000"/>
                <w:sz w:val="22"/>
                <w:szCs w:val="22"/>
              </w:rPr>
              <w:t>Izme</w:t>
            </w:r>
            <w:proofErr w:type="spellEnd"/>
            <w:r w:rsidRPr="00A712A3">
              <w:rPr>
                <w:color w:val="000000"/>
                <w:sz w:val="22"/>
                <w:szCs w:val="22"/>
              </w:rPr>
              <w:t>: 1740x550x1200mm</w:t>
            </w:r>
            <w:r w:rsidR="00C3376D" w:rsidRPr="00A712A3">
              <w:rPr>
                <w:sz w:val="22"/>
                <w:szCs w:val="22"/>
              </w:rPr>
              <w:t>+/-2mm.</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tcPr>
          <w:p w:rsidR="00BC081D" w:rsidRPr="00A712A3" w:rsidRDefault="00BC081D" w:rsidP="00EA31A9">
            <w:pPr>
              <w:jc w:val="center"/>
              <w:rPr>
                <w:sz w:val="22"/>
                <w:szCs w:val="22"/>
              </w:rPr>
            </w:pPr>
          </w:p>
        </w:tc>
      </w:tr>
    </w:tbl>
    <w:p w:rsidR="00C3376D" w:rsidRDefault="00C3376D" w:rsidP="00C3376D">
      <w:pPr>
        <w:widowControl w:val="0"/>
        <w:tabs>
          <w:tab w:val="left" w:pos="375"/>
        </w:tabs>
        <w:suppressAutoHyphens/>
        <w:rPr>
          <w:rFonts w:eastAsia="Arial Unicode MS"/>
          <w:kern w:val="1"/>
          <w:sz w:val="22"/>
          <w:szCs w:val="22"/>
          <w:lang w:eastAsia="ar-SA"/>
        </w:rPr>
      </w:pPr>
    </w:p>
    <w:p w:rsidR="00A712A3" w:rsidRDefault="00A712A3" w:rsidP="00C3376D">
      <w:pPr>
        <w:widowControl w:val="0"/>
        <w:tabs>
          <w:tab w:val="left" w:pos="375"/>
        </w:tabs>
        <w:suppressAutoHyphens/>
        <w:rPr>
          <w:rFonts w:eastAsia="Arial Unicode MS"/>
          <w:kern w:val="1"/>
          <w:sz w:val="22"/>
          <w:szCs w:val="22"/>
          <w:lang w:eastAsia="ar-SA"/>
        </w:rPr>
      </w:pPr>
    </w:p>
    <w:p w:rsidR="00A712A3" w:rsidRPr="00A712A3" w:rsidRDefault="00A712A3" w:rsidP="00A712A3">
      <w:pPr>
        <w:rPr>
          <w:b/>
          <w:sz w:val="24"/>
          <w:szCs w:val="24"/>
        </w:rPr>
      </w:pPr>
      <w:r w:rsidRPr="00A712A3">
        <w:rPr>
          <w:b/>
          <w:sz w:val="24"/>
          <w:szCs w:val="24"/>
        </w:rPr>
        <w:t xml:space="preserve">Iepirkuma priekšmeta </w:t>
      </w:r>
      <w:r>
        <w:rPr>
          <w:b/>
          <w:sz w:val="24"/>
          <w:szCs w:val="24"/>
        </w:rPr>
        <w:t>I</w:t>
      </w:r>
      <w:r w:rsidRPr="00A712A3">
        <w:rPr>
          <w:b/>
          <w:sz w:val="24"/>
          <w:szCs w:val="24"/>
        </w:rPr>
        <w:t>I daļa:</w:t>
      </w:r>
    </w:p>
    <w:p w:rsidR="00A712A3" w:rsidRDefault="00A712A3" w:rsidP="00C3376D">
      <w:pPr>
        <w:widowControl w:val="0"/>
        <w:tabs>
          <w:tab w:val="left" w:pos="375"/>
        </w:tabs>
        <w:suppressAutoHyphens/>
        <w:rPr>
          <w:rFonts w:eastAsia="Arial Unicode MS"/>
          <w:kern w:val="1"/>
          <w:sz w:val="22"/>
          <w:szCs w:val="22"/>
          <w:lang w:eastAsia="ar-SA"/>
        </w:rPr>
      </w:pPr>
    </w:p>
    <w:tbl>
      <w:tblPr>
        <w:tblW w:w="15450" w:type="dxa"/>
        <w:tblInd w:w="534" w:type="dxa"/>
        <w:tblCellMar>
          <w:left w:w="0" w:type="dxa"/>
          <w:right w:w="0" w:type="dxa"/>
        </w:tblCellMar>
        <w:tblLook w:val="04A0" w:firstRow="1" w:lastRow="0" w:firstColumn="1" w:lastColumn="0" w:noHBand="0" w:noVBand="1"/>
      </w:tblPr>
      <w:tblGrid>
        <w:gridCol w:w="2551"/>
        <w:gridCol w:w="992"/>
        <w:gridCol w:w="7797"/>
        <w:gridCol w:w="4110"/>
      </w:tblGrid>
      <w:tr w:rsidR="000F6947" w:rsidRPr="000F6947" w:rsidTr="000F6947">
        <w:trPr>
          <w:tblHeader/>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947" w:rsidRPr="00A712A3" w:rsidRDefault="000F6947" w:rsidP="003B3423">
            <w:pPr>
              <w:ind w:firstLine="33"/>
              <w:jc w:val="center"/>
              <w:rPr>
                <w:b/>
                <w:sz w:val="22"/>
                <w:szCs w:val="22"/>
              </w:rPr>
            </w:pPr>
            <w:r w:rsidRPr="00A712A3">
              <w:rPr>
                <w:b/>
                <w:sz w:val="22"/>
                <w:szCs w:val="22"/>
              </w:rPr>
              <w:t>Iepirkuma priekšmets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947" w:rsidRPr="00A712A3" w:rsidRDefault="000F6947" w:rsidP="003B3423">
            <w:pPr>
              <w:jc w:val="center"/>
              <w:rPr>
                <w:b/>
                <w:sz w:val="22"/>
                <w:szCs w:val="22"/>
              </w:rPr>
            </w:pPr>
            <w:r w:rsidRPr="00A712A3">
              <w:rPr>
                <w:b/>
                <w:sz w:val="22"/>
                <w:szCs w:val="22"/>
              </w:rPr>
              <w:t>Skaits</w:t>
            </w:r>
          </w:p>
        </w:tc>
        <w:tc>
          <w:tcPr>
            <w:tcW w:w="7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947" w:rsidRPr="00A712A3" w:rsidRDefault="000F6947" w:rsidP="003B3423">
            <w:pPr>
              <w:jc w:val="center"/>
              <w:rPr>
                <w:b/>
                <w:sz w:val="22"/>
                <w:szCs w:val="22"/>
              </w:rPr>
            </w:pPr>
            <w:r w:rsidRPr="00A712A3">
              <w:rPr>
                <w:b/>
                <w:sz w:val="22"/>
                <w:szCs w:val="22"/>
              </w:rPr>
              <w:t>Apraksts</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6947" w:rsidRPr="00A712A3" w:rsidRDefault="000F6947" w:rsidP="003B3423">
            <w:pPr>
              <w:jc w:val="center"/>
              <w:rPr>
                <w:b/>
                <w:sz w:val="22"/>
                <w:szCs w:val="22"/>
              </w:rPr>
            </w:pPr>
            <w:r w:rsidRPr="00A712A3">
              <w:rPr>
                <w:b/>
                <w:sz w:val="22"/>
                <w:szCs w:val="22"/>
              </w:rPr>
              <w:t>Pretendenta piedāvājums</w:t>
            </w:r>
          </w:p>
        </w:tc>
      </w:tr>
      <w:tr w:rsidR="000F6947" w:rsidRPr="000F6947" w:rsidTr="000F6947">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proofErr w:type="spellStart"/>
            <w:r w:rsidRPr="000F6947">
              <w:rPr>
                <w:sz w:val="22"/>
                <w:szCs w:val="22"/>
              </w:rPr>
              <w:t>Tendo</w:t>
            </w:r>
            <w:proofErr w:type="spellEnd"/>
            <w:r w:rsidRPr="000F6947">
              <w:rPr>
                <w:sz w:val="22"/>
                <w:szCs w:val="22"/>
              </w:rPr>
              <w:t xml:space="preserve"> materiālu skapis ar </w:t>
            </w:r>
            <w:r w:rsidRPr="000F6947">
              <w:rPr>
                <w:sz w:val="22"/>
                <w:szCs w:val="22"/>
              </w:rPr>
              <w:lastRenderedPageBreak/>
              <w:t xml:space="preserve">2 bērza </w:t>
            </w:r>
            <w:proofErr w:type="spellStart"/>
            <w:r w:rsidRPr="000F6947">
              <w:rPr>
                <w:sz w:val="22"/>
                <w:szCs w:val="22"/>
              </w:rPr>
              <w:t>žalūzijdurvīm</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r w:rsidRPr="000F6947">
              <w:rPr>
                <w:sz w:val="22"/>
                <w:szCs w:val="22"/>
              </w:rPr>
              <w:lastRenderedPageBreak/>
              <w:t>11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rPr>
                <w:sz w:val="22"/>
                <w:szCs w:val="22"/>
              </w:rPr>
            </w:pPr>
            <w:r w:rsidRPr="000F6947">
              <w:rPr>
                <w:sz w:val="22"/>
                <w:szCs w:val="22"/>
              </w:rPr>
              <w:t xml:space="preserve">Materiālu skapis ar bērza divām horizontālām </w:t>
            </w:r>
            <w:proofErr w:type="spellStart"/>
            <w:r w:rsidRPr="000F6947">
              <w:rPr>
                <w:sz w:val="22"/>
                <w:szCs w:val="22"/>
              </w:rPr>
              <w:t>žalūzijdurvīm</w:t>
            </w:r>
            <w:proofErr w:type="spellEnd"/>
            <w:r w:rsidRPr="000F6947">
              <w:rPr>
                <w:sz w:val="22"/>
                <w:szCs w:val="22"/>
              </w:rPr>
              <w:t xml:space="preserve">. Platums 80 cm, </w:t>
            </w:r>
            <w:r w:rsidRPr="000F6947">
              <w:rPr>
                <w:sz w:val="22"/>
                <w:szCs w:val="22"/>
              </w:rPr>
              <w:lastRenderedPageBreak/>
              <w:t xml:space="preserve">augstums 164 cm, dziļums 43 cm. Skapim slēdzamas durvis – 1 atslēga.  </w:t>
            </w:r>
          </w:p>
          <w:p w:rsidR="000F6947" w:rsidRPr="000F6947" w:rsidRDefault="000F6947" w:rsidP="000F6947">
            <w:pPr>
              <w:rPr>
                <w:sz w:val="22"/>
                <w:szCs w:val="22"/>
              </w:rPr>
            </w:pPr>
            <w:r w:rsidRPr="000F6947">
              <w:rPr>
                <w:rFonts w:eastAsia="Times New Roman"/>
                <w:sz w:val="22"/>
                <w:szCs w:val="22"/>
              </w:rPr>
              <w:t xml:space="preserve">Uzstādītais attālums starp plauktiem 35 cm. </w:t>
            </w:r>
            <w:r w:rsidRPr="000F6947">
              <w:rPr>
                <w:color w:val="000000"/>
                <w:sz w:val="22"/>
                <w:szCs w:val="22"/>
              </w:rPr>
              <w:t>Skapju korpuss, durvis un  plaukti 18 mm biezi. Korpuss un durvis  ar bērzu finierēti. P</w:t>
            </w:r>
            <w:r w:rsidRPr="000F6947">
              <w:rPr>
                <w:sz w:val="22"/>
                <w:szCs w:val="22"/>
              </w:rPr>
              <w:t xml:space="preserve">laukti  klāti ar </w:t>
            </w:r>
            <w:proofErr w:type="spellStart"/>
            <w:r w:rsidRPr="000F6947">
              <w:rPr>
                <w:sz w:val="22"/>
                <w:szCs w:val="22"/>
              </w:rPr>
              <w:t>melamīnu</w:t>
            </w:r>
            <w:proofErr w:type="spellEnd"/>
            <w:r w:rsidRPr="000F6947">
              <w:rPr>
                <w:sz w:val="22"/>
                <w:szCs w:val="22"/>
              </w:rPr>
              <w:t xml:space="preserve">, gaiši pelēkā krāsā. </w:t>
            </w:r>
            <w:r w:rsidRPr="000F6947">
              <w:rPr>
                <w:color w:val="000000"/>
                <w:sz w:val="22"/>
                <w:szCs w:val="22"/>
              </w:rPr>
              <w:t xml:space="preserve"> Plauktu augstums regulējams ar soli 35 mm, izturība 70 kg. Skapī iestrādātas regulējamas augstumā  20 mm skapja  kājas, kuras nodrošina skapja līmeņošanu.</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rPr>
                <w:sz w:val="22"/>
                <w:szCs w:val="22"/>
              </w:rPr>
            </w:pPr>
          </w:p>
        </w:tc>
      </w:tr>
      <w:tr w:rsidR="000F6947" w:rsidRPr="000F6947" w:rsidTr="000F6947">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r w:rsidRPr="000F6947">
              <w:rPr>
                <w:sz w:val="22"/>
                <w:szCs w:val="22"/>
              </w:rPr>
              <w:lastRenderedPageBreak/>
              <w:t>Darba krēsli 3016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r w:rsidRPr="000F6947">
              <w:rPr>
                <w:sz w:val="22"/>
                <w:szCs w:val="22"/>
              </w:rPr>
              <w:t>7</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autoSpaceDE w:val="0"/>
              <w:autoSpaceDN w:val="0"/>
              <w:adjustRightInd w:val="0"/>
              <w:contextualSpacing/>
              <w:jc w:val="both"/>
              <w:rPr>
                <w:rFonts w:eastAsia="Times New Roman"/>
                <w:color w:val="000000" w:themeColor="text1"/>
                <w:sz w:val="22"/>
                <w:szCs w:val="22"/>
              </w:rPr>
            </w:pPr>
            <w:r w:rsidRPr="000F6947">
              <w:rPr>
                <w:rFonts w:eastAsia="Times New Roman"/>
                <w:sz w:val="22"/>
                <w:szCs w:val="22"/>
              </w:rPr>
              <w:t xml:space="preserve">Darba krēsls uz ritentiņiem. Regulējams krēsla augstums ar gāzes atsperi, sinhronais mehānisms (atzveltnes un sēdekļa sagāzums regulējams </w:t>
            </w:r>
            <w:r w:rsidRPr="000F6947">
              <w:rPr>
                <w:color w:val="000000" w:themeColor="text1"/>
                <w:sz w:val="22"/>
                <w:szCs w:val="22"/>
              </w:rPr>
              <w:t>neatkarīgi viens no otra)</w:t>
            </w:r>
            <w:r w:rsidRPr="000F6947">
              <w:rPr>
                <w:rFonts w:eastAsia="Times New Roman"/>
                <w:color w:val="000000" w:themeColor="text1"/>
                <w:sz w:val="22"/>
                <w:szCs w:val="22"/>
              </w:rPr>
              <w:t xml:space="preserve">. </w:t>
            </w:r>
            <w:r w:rsidRPr="000F6947">
              <w:rPr>
                <w:rFonts w:eastAsia="Times New Roman"/>
                <w:bCs/>
                <w:sz w:val="22"/>
                <w:szCs w:val="22"/>
              </w:rPr>
              <w:t>Krēsla regulācijas parametri:</w:t>
            </w:r>
            <w:r w:rsidRPr="000F6947">
              <w:rPr>
                <w:rFonts w:eastAsia="Times New Roman"/>
                <w:sz w:val="22"/>
                <w:szCs w:val="22"/>
              </w:rPr>
              <w:t xml:space="preserve"> krēsla platums: 48 cm, dziļums: 49 – 60 cm; augstums: 68-92 cm, sēdes augstums: 46 – 56 cm; sēdes dziļums: 42cm.; sēdes platums. </w:t>
            </w:r>
            <w:r w:rsidRPr="000F6947">
              <w:rPr>
                <w:color w:val="000000" w:themeColor="text1"/>
                <w:sz w:val="22"/>
                <w:szCs w:val="22"/>
              </w:rPr>
              <w:t>Pelēka poliamīda piecstaru pamatne</w:t>
            </w:r>
            <w:r w:rsidRPr="000F6947">
              <w:rPr>
                <w:rFonts w:eastAsia="Times New Roman"/>
                <w:sz w:val="22"/>
                <w:szCs w:val="22"/>
              </w:rPr>
              <w:t>. Klusi, ar bremzi aprīkoti gumijas ritentiņi cietiem vai mīkstiem grīdas segumiem.</w:t>
            </w:r>
          </w:p>
          <w:p w:rsidR="000F6947" w:rsidRPr="000F6947" w:rsidRDefault="000F6947" w:rsidP="003B3423">
            <w:pPr>
              <w:autoSpaceDE w:val="0"/>
              <w:autoSpaceDN w:val="0"/>
              <w:adjustRightInd w:val="0"/>
              <w:rPr>
                <w:rFonts w:eastAsia="Times New Roman"/>
                <w:sz w:val="22"/>
                <w:szCs w:val="22"/>
              </w:rPr>
            </w:pPr>
            <w:r w:rsidRPr="000F6947">
              <w:rPr>
                <w:rFonts w:eastAsia="Times New Roman"/>
                <w:sz w:val="22"/>
                <w:szCs w:val="22"/>
              </w:rPr>
              <w:t xml:space="preserve">Audums gaiši pelēks </w:t>
            </w:r>
            <w:proofErr w:type="spellStart"/>
            <w:r w:rsidRPr="000F6947">
              <w:rPr>
                <w:rFonts w:eastAsia="Times New Roman"/>
                <w:sz w:val="22"/>
                <w:szCs w:val="22"/>
              </w:rPr>
              <w:t>Fighter</w:t>
            </w:r>
            <w:proofErr w:type="spellEnd"/>
            <w:r w:rsidRPr="000F6947">
              <w:rPr>
                <w:rFonts w:eastAsia="Times New Roman"/>
                <w:sz w:val="22"/>
                <w:szCs w:val="22"/>
              </w:rPr>
              <w:t xml:space="preserve"> 60082 vai ekvivalents (nodilumizturība 130 000 </w:t>
            </w:r>
            <w:proofErr w:type="spellStart"/>
            <w:r w:rsidRPr="000F6947">
              <w:rPr>
                <w:rFonts w:eastAsia="Times New Roman"/>
                <w:sz w:val="22"/>
                <w:szCs w:val="22"/>
              </w:rPr>
              <w:t>Martindale</w:t>
            </w:r>
            <w:proofErr w:type="spellEnd"/>
            <w:r w:rsidRPr="000F6947">
              <w:rPr>
                <w:rFonts w:eastAsia="Times New Roman"/>
                <w:sz w:val="22"/>
                <w:szCs w:val="22"/>
              </w:rPr>
              <w:t xml:space="preserve">). </w:t>
            </w:r>
          </w:p>
          <w:p w:rsidR="000F6947" w:rsidRPr="000F6947" w:rsidRDefault="000F6947" w:rsidP="003B3423">
            <w:pPr>
              <w:autoSpaceDE w:val="0"/>
              <w:autoSpaceDN w:val="0"/>
              <w:adjustRightInd w:val="0"/>
              <w:jc w:val="both"/>
              <w:rPr>
                <w:bCs/>
                <w:color w:val="000000" w:themeColor="text1"/>
                <w:sz w:val="22"/>
                <w:szCs w:val="22"/>
              </w:rPr>
            </w:pPr>
            <w:r w:rsidRPr="000F6947">
              <w:rPr>
                <w:bCs/>
                <w:color w:val="000000" w:themeColor="text1"/>
                <w:sz w:val="22"/>
                <w:szCs w:val="22"/>
              </w:rPr>
              <w:t xml:space="preserve">Uzbūve- Atzveltne </w:t>
            </w:r>
            <w:r w:rsidRPr="000F6947">
              <w:rPr>
                <w:color w:val="000000" w:themeColor="text1"/>
                <w:sz w:val="22"/>
                <w:szCs w:val="22"/>
              </w:rPr>
              <w:t>– 12 mm bieza saplākšņa pamatne un atzveltne polsterēta ar poliuretāna putu lējuma spilvenu un mēbeļu audumu.</w:t>
            </w:r>
          </w:p>
          <w:p w:rsidR="000F6947" w:rsidRPr="000F6947" w:rsidRDefault="000F6947" w:rsidP="003B3423">
            <w:pPr>
              <w:tabs>
                <w:tab w:val="left" w:pos="2975"/>
                <w:tab w:val="left" w:pos="3450"/>
              </w:tabs>
              <w:autoSpaceDE w:val="0"/>
              <w:autoSpaceDN w:val="0"/>
              <w:adjustRightInd w:val="0"/>
              <w:jc w:val="both"/>
              <w:rPr>
                <w:color w:val="000000" w:themeColor="text1"/>
                <w:sz w:val="22"/>
                <w:szCs w:val="22"/>
              </w:rPr>
            </w:pPr>
            <w:r w:rsidRPr="000F6947">
              <w:rPr>
                <w:color w:val="000000" w:themeColor="text1"/>
                <w:sz w:val="22"/>
                <w:szCs w:val="22"/>
              </w:rPr>
              <w:t>Atzveltnes augstums ir regulējams 180 mm.</w:t>
            </w:r>
          </w:p>
          <w:p w:rsidR="000F6947" w:rsidRPr="000F6947" w:rsidRDefault="000F6947" w:rsidP="003B3423">
            <w:pPr>
              <w:autoSpaceDE w:val="0"/>
              <w:autoSpaceDN w:val="0"/>
              <w:adjustRightInd w:val="0"/>
              <w:jc w:val="both"/>
              <w:rPr>
                <w:color w:val="000000" w:themeColor="text1"/>
                <w:sz w:val="22"/>
                <w:szCs w:val="22"/>
              </w:rPr>
            </w:pPr>
            <w:r w:rsidRPr="000F6947">
              <w:rPr>
                <w:bCs/>
                <w:color w:val="000000" w:themeColor="text1"/>
                <w:sz w:val="22"/>
                <w:szCs w:val="22"/>
              </w:rPr>
              <w:t xml:space="preserve">Sēdeklis </w:t>
            </w:r>
            <w:r w:rsidRPr="000F6947">
              <w:rPr>
                <w:color w:val="000000" w:themeColor="text1"/>
                <w:sz w:val="22"/>
                <w:szCs w:val="22"/>
              </w:rPr>
              <w:t>- izliekta polipropilēna pamatne polsterēta ar</w:t>
            </w:r>
          </w:p>
          <w:p w:rsidR="000F6947" w:rsidRPr="000F6947" w:rsidRDefault="000F6947" w:rsidP="000F6947">
            <w:pPr>
              <w:autoSpaceDE w:val="0"/>
              <w:autoSpaceDN w:val="0"/>
              <w:adjustRightInd w:val="0"/>
              <w:jc w:val="both"/>
              <w:rPr>
                <w:sz w:val="22"/>
                <w:szCs w:val="22"/>
              </w:rPr>
            </w:pPr>
            <w:r w:rsidRPr="000F6947">
              <w:rPr>
                <w:color w:val="000000" w:themeColor="text1"/>
                <w:sz w:val="22"/>
                <w:szCs w:val="22"/>
              </w:rPr>
              <w:t xml:space="preserve">poliuretāna putu lējuma spilvenu un mēbeļu audumu.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rPr>
                <w:sz w:val="22"/>
                <w:szCs w:val="22"/>
              </w:rPr>
            </w:pPr>
          </w:p>
        </w:tc>
      </w:tr>
      <w:tr w:rsidR="000F6947" w:rsidRPr="000F6947" w:rsidTr="000F6947">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947" w:rsidRPr="000F6947" w:rsidRDefault="000F6947" w:rsidP="000F6947">
            <w:pPr>
              <w:rPr>
                <w:sz w:val="22"/>
                <w:szCs w:val="22"/>
              </w:rPr>
            </w:pPr>
            <w:r>
              <w:rPr>
                <w:sz w:val="22"/>
                <w:szCs w:val="22"/>
              </w:rPr>
              <w:t>D</w:t>
            </w:r>
            <w:r w:rsidRPr="000F6947">
              <w:rPr>
                <w:sz w:val="22"/>
                <w:szCs w:val="22"/>
              </w:rPr>
              <w:t xml:space="preserve">ivvietīgs </w:t>
            </w:r>
            <w:r>
              <w:rPr>
                <w:sz w:val="22"/>
                <w:szCs w:val="22"/>
              </w:rPr>
              <w:t>darba</w:t>
            </w:r>
            <w:r w:rsidRPr="000F6947">
              <w:rPr>
                <w:sz w:val="22"/>
                <w:szCs w:val="22"/>
              </w:rPr>
              <w:t xml:space="preserve"> galds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r w:rsidRPr="000F6947">
              <w:rPr>
                <w:sz w:val="22"/>
                <w:szCs w:val="22"/>
              </w:rPr>
              <w:t>11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autoSpaceDE w:val="0"/>
              <w:autoSpaceDN w:val="0"/>
              <w:adjustRightInd w:val="0"/>
              <w:ind w:right="62"/>
              <w:rPr>
                <w:rFonts w:eastAsia="Times New Roman"/>
                <w:sz w:val="22"/>
                <w:szCs w:val="22"/>
              </w:rPr>
            </w:pPr>
            <w:r w:rsidRPr="000F6947">
              <w:rPr>
                <w:rFonts w:eastAsia="Times New Roman"/>
                <w:sz w:val="22"/>
                <w:szCs w:val="22"/>
              </w:rPr>
              <w:t>Darba  galds – 140 x70cm</w:t>
            </w:r>
            <w:r>
              <w:rPr>
                <w:rFonts w:eastAsia="Times New Roman"/>
                <w:sz w:val="22"/>
                <w:szCs w:val="22"/>
              </w:rPr>
              <w:t xml:space="preserve"> +/-2mm</w:t>
            </w:r>
            <w:r w:rsidRPr="000F6947">
              <w:rPr>
                <w:rFonts w:eastAsia="Times New Roman"/>
                <w:sz w:val="22"/>
                <w:szCs w:val="22"/>
              </w:rPr>
              <w:t xml:space="preserve">. Galda virsma  laminēta </w:t>
            </w:r>
            <w:proofErr w:type="spellStart"/>
            <w:r w:rsidRPr="000F6947">
              <w:rPr>
                <w:rFonts w:eastAsia="Times New Roman"/>
                <w:sz w:val="22"/>
                <w:szCs w:val="22"/>
              </w:rPr>
              <w:t>kokskaidu</w:t>
            </w:r>
            <w:proofErr w:type="spellEnd"/>
            <w:r w:rsidRPr="000F6947">
              <w:rPr>
                <w:rFonts w:eastAsia="Times New Roman"/>
                <w:sz w:val="22"/>
                <w:szCs w:val="22"/>
              </w:rPr>
              <w:t xml:space="preserve"> plāksne – balta krāsā, metāla ( tērauda) galda kājas – tumši pelēkas (grafīts). </w:t>
            </w:r>
          </w:p>
          <w:p w:rsidR="000F6947" w:rsidRPr="000F6947" w:rsidRDefault="000F6947" w:rsidP="003B3423">
            <w:pPr>
              <w:autoSpaceDE w:val="0"/>
              <w:autoSpaceDN w:val="0"/>
              <w:adjustRightInd w:val="0"/>
              <w:ind w:right="62"/>
              <w:rPr>
                <w:rFonts w:eastAsia="Times New Roman"/>
                <w:sz w:val="22"/>
                <w:szCs w:val="22"/>
              </w:rPr>
            </w:pPr>
            <w:r w:rsidRPr="000F6947">
              <w:rPr>
                <w:color w:val="000000"/>
                <w:sz w:val="22"/>
                <w:szCs w:val="22"/>
              </w:rPr>
              <w:t>Manuāli augstumā regulējams no  63-83 cm</w:t>
            </w:r>
          </w:p>
          <w:p w:rsidR="000F6947" w:rsidRPr="000F6947" w:rsidRDefault="000F6947" w:rsidP="003B3423">
            <w:pPr>
              <w:autoSpaceDE w:val="0"/>
              <w:autoSpaceDN w:val="0"/>
              <w:adjustRightInd w:val="0"/>
              <w:ind w:right="62"/>
              <w:rPr>
                <w:rFonts w:eastAsia="Times New Roman"/>
                <w:sz w:val="22"/>
                <w:szCs w:val="22"/>
              </w:rPr>
            </w:pPr>
            <w:r w:rsidRPr="000F6947">
              <w:rPr>
                <w:rFonts w:eastAsia="Times New Roman"/>
                <w:sz w:val="22"/>
                <w:szCs w:val="22"/>
              </w:rPr>
              <w:t xml:space="preserve">- virsmas biezums 25 mm  </w:t>
            </w:r>
            <w:r>
              <w:rPr>
                <w:rFonts w:eastAsia="Times New Roman"/>
                <w:sz w:val="22"/>
                <w:szCs w:val="22"/>
              </w:rPr>
              <w:t>+/-2mm</w:t>
            </w:r>
          </w:p>
          <w:p w:rsidR="000F6947" w:rsidRPr="000F6947" w:rsidRDefault="000F6947" w:rsidP="003B3423">
            <w:pPr>
              <w:autoSpaceDE w:val="0"/>
              <w:autoSpaceDN w:val="0"/>
              <w:adjustRightInd w:val="0"/>
              <w:ind w:right="62"/>
              <w:rPr>
                <w:rFonts w:eastAsia="Times New Roman"/>
                <w:sz w:val="22"/>
                <w:szCs w:val="22"/>
              </w:rPr>
            </w:pPr>
            <w:r w:rsidRPr="000F6947">
              <w:rPr>
                <w:rFonts w:eastAsia="Times New Roman"/>
                <w:sz w:val="22"/>
                <w:szCs w:val="22"/>
              </w:rPr>
              <w:t xml:space="preserve">- triecienizturīga apmalīte, balta, 5 mm bieza–liešanas tehnoloģijā veidota. </w:t>
            </w:r>
          </w:p>
          <w:p w:rsidR="000F6947" w:rsidRPr="000F6947" w:rsidRDefault="000F6947" w:rsidP="003B3423">
            <w:pPr>
              <w:autoSpaceDE w:val="0"/>
              <w:autoSpaceDN w:val="0"/>
              <w:adjustRightInd w:val="0"/>
              <w:ind w:right="62"/>
              <w:rPr>
                <w:rFonts w:eastAsia="Times New Roman"/>
                <w:sz w:val="22"/>
                <w:szCs w:val="22"/>
              </w:rPr>
            </w:pPr>
            <w:r w:rsidRPr="000F6947">
              <w:rPr>
                <w:rFonts w:eastAsia="Times New Roman"/>
                <w:sz w:val="22"/>
                <w:szCs w:val="22"/>
              </w:rPr>
              <w:t>- galda kāju forma apaļa - diametrs 45 mm</w:t>
            </w:r>
          </w:p>
          <w:p w:rsidR="000F6947" w:rsidRPr="000F6947" w:rsidRDefault="000F6947" w:rsidP="003B3423">
            <w:pPr>
              <w:autoSpaceDE w:val="0"/>
              <w:autoSpaceDN w:val="0"/>
              <w:adjustRightInd w:val="0"/>
              <w:ind w:right="62"/>
              <w:rPr>
                <w:rFonts w:eastAsia="Times New Roman"/>
                <w:sz w:val="22"/>
                <w:szCs w:val="22"/>
              </w:rPr>
            </w:pPr>
            <w:r w:rsidRPr="000F6947">
              <w:rPr>
                <w:rFonts w:eastAsia="Times New Roman"/>
                <w:sz w:val="22"/>
                <w:szCs w:val="22"/>
              </w:rPr>
              <w:t>- kāju augstums 704 mm</w:t>
            </w:r>
            <w:r>
              <w:rPr>
                <w:rFonts w:eastAsia="Times New Roman"/>
                <w:sz w:val="22"/>
                <w:szCs w:val="22"/>
              </w:rPr>
              <w:t xml:space="preserve"> +/-2mm</w:t>
            </w:r>
          </w:p>
          <w:p w:rsidR="000F6947" w:rsidRPr="000F6947" w:rsidRDefault="000F6947" w:rsidP="000F6947">
            <w:pPr>
              <w:rPr>
                <w:sz w:val="22"/>
                <w:szCs w:val="22"/>
              </w:rPr>
            </w:pPr>
            <w:r w:rsidRPr="000F6947">
              <w:rPr>
                <w:rFonts w:eastAsia="Times New Roman"/>
                <w:sz w:val="22"/>
                <w:szCs w:val="22"/>
              </w:rPr>
              <w:t>- zem galda virsmas metāla profils papildus izturībai</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rPr>
                <w:sz w:val="22"/>
                <w:szCs w:val="22"/>
              </w:rPr>
            </w:pPr>
          </w:p>
        </w:tc>
      </w:tr>
      <w:tr w:rsidR="000F6947" w:rsidRPr="000F6947" w:rsidTr="000F6947">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r>
              <w:rPr>
                <w:sz w:val="22"/>
                <w:szCs w:val="22"/>
              </w:rPr>
              <w:t>Darba</w:t>
            </w:r>
            <w:r w:rsidRPr="000F6947">
              <w:rPr>
                <w:sz w:val="22"/>
                <w:szCs w:val="22"/>
              </w:rPr>
              <w:t xml:space="preserve"> krēsls ar ergonomisku izliekumu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F6947" w:rsidRPr="000F6947" w:rsidRDefault="000F6947" w:rsidP="003B3423">
            <w:pPr>
              <w:rPr>
                <w:sz w:val="22"/>
                <w:szCs w:val="22"/>
              </w:rPr>
            </w:pPr>
            <w:r w:rsidRPr="000F6947">
              <w:rPr>
                <w:sz w:val="22"/>
                <w:szCs w:val="22"/>
              </w:rPr>
              <w:t>22</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rPr>
                <w:rFonts w:eastAsia="Times New Roman"/>
                <w:color w:val="000000"/>
                <w:sz w:val="22"/>
                <w:szCs w:val="22"/>
              </w:rPr>
            </w:pPr>
            <w:r w:rsidRPr="000F6947">
              <w:rPr>
                <w:rFonts w:eastAsia="Times New Roman"/>
                <w:sz w:val="22"/>
                <w:szCs w:val="22"/>
              </w:rPr>
              <w:t xml:space="preserve">Darba krēsls ar ergonomiski izliektu atzveltni, un trapecveida kājām. Atzveltne un sēde veidota no  laminēta bērza saplākšņa. </w:t>
            </w:r>
          </w:p>
          <w:p w:rsidR="000F6947" w:rsidRPr="000F6947" w:rsidRDefault="000F6947" w:rsidP="000F6947">
            <w:pPr>
              <w:numPr>
                <w:ilvl w:val="0"/>
                <w:numId w:val="15"/>
              </w:numPr>
              <w:rPr>
                <w:rFonts w:eastAsia="Times New Roman"/>
                <w:sz w:val="22"/>
                <w:szCs w:val="22"/>
              </w:rPr>
            </w:pPr>
            <w:r w:rsidRPr="000F6947">
              <w:rPr>
                <w:rFonts w:eastAsia="Times New Roman"/>
                <w:sz w:val="22"/>
                <w:szCs w:val="22"/>
              </w:rPr>
              <w:t>Atzveltnes biezums 9 mm</w:t>
            </w:r>
          </w:p>
          <w:p w:rsidR="000F6947" w:rsidRPr="000F6947" w:rsidRDefault="000F6947" w:rsidP="000F6947">
            <w:pPr>
              <w:numPr>
                <w:ilvl w:val="0"/>
                <w:numId w:val="15"/>
              </w:numPr>
              <w:rPr>
                <w:rFonts w:eastAsia="Times New Roman"/>
                <w:sz w:val="22"/>
                <w:szCs w:val="22"/>
              </w:rPr>
            </w:pPr>
            <w:r w:rsidRPr="000F6947">
              <w:rPr>
                <w:rFonts w:eastAsia="Times New Roman"/>
                <w:sz w:val="22"/>
                <w:szCs w:val="22"/>
              </w:rPr>
              <w:t>Sēdes biezums 9 mm</w:t>
            </w:r>
          </w:p>
          <w:p w:rsidR="000F6947" w:rsidRPr="000F6947" w:rsidRDefault="000F6947" w:rsidP="000F6947">
            <w:pPr>
              <w:numPr>
                <w:ilvl w:val="0"/>
                <w:numId w:val="15"/>
              </w:numPr>
              <w:rPr>
                <w:rFonts w:eastAsia="Times New Roman"/>
                <w:sz w:val="22"/>
                <w:szCs w:val="22"/>
              </w:rPr>
            </w:pPr>
            <w:r w:rsidRPr="000F6947">
              <w:rPr>
                <w:rFonts w:eastAsia="Times New Roman"/>
                <w:sz w:val="22"/>
                <w:szCs w:val="22"/>
              </w:rPr>
              <w:t xml:space="preserve"> Platums 480 mm,  dziļums 510 mm, augstums 820 mm ( sēdes augstums 470 mm)</w:t>
            </w:r>
            <w:r>
              <w:rPr>
                <w:rFonts w:eastAsia="Times New Roman"/>
                <w:sz w:val="22"/>
                <w:szCs w:val="22"/>
              </w:rPr>
              <w:t xml:space="preserve"> +/-2mm.</w:t>
            </w:r>
          </w:p>
          <w:p w:rsidR="000F6947" w:rsidRPr="000F6947" w:rsidRDefault="000F6947" w:rsidP="000F6947">
            <w:pPr>
              <w:numPr>
                <w:ilvl w:val="0"/>
                <w:numId w:val="15"/>
              </w:numPr>
              <w:rPr>
                <w:rFonts w:eastAsia="Times New Roman"/>
                <w:sz w:val="22"/>
                <w:szCs w:val="22"/>
              </w:rPr>
            </w:pPr>
            <w:r w:rsidRPr="000F6947">
              <w:rPr>
                <w:rFonts w:eastAsia="Times New Roman"/>
                <w:sz w:val="22"/>
                <w:szCs w:val="22"/>
              </w:rPr>
              <w:t>Sēde balstās uz tērauda rāmja</w:t>
            </w:r>
          </w:p>
          <w:p w:rsidR="000F6947" w:rsidRPr="000F6947" w:rsidRDefault="000F6947" w:rsidP="000F6947">
            <w:pPr>
              <w:numPr>
                <w:ilvl w:val="0"/>
                <w:numId w:val="15"/>
              </w:numPr>
              <w:rPr>
                <w:rFonts w:eastAsia="Times New Roman"/>
                <w:sz w:val="22"/>
                <w:szCs w:val="22"/>
              </w:rPr>
            </w:pPr>
            <w:r w:rsidRPr="000F6947">
              <w:rPr>
                <w:rFonts w:eastAsia="Times New Roman"/>
                <w:sz w:val="22"/>
                <w:szCs w:val="22"/>
              </w:rPr>
              <w:t xml:space="preserve"> Pie kājām piemontētas 4 plastmasas </w:t>
            </w:r>
            <w:proofErr w:type="spellStart"/>
            <w:r w:rsidRPr="000F6947">
              <w:rPr>
                <w:rFonts w:eastAsia="Times New Roman"/>
                <w:sz w:val="22"/>
                <w:szCs w:val="22"/>
              </w:rPr>
              <w:t>aizsarguzlikas</w:t>
            </w:r>
            <w:proofErr w:type="spellEnd"/>
            <w:r w:rsidRPr="000F6947">
              <w:rPr>
                <w:rFonts w:eastAsia="Times New Roman"/>
                <w:sz w:val="22"/>
                <w:szCs w:val="22"/>
              </w:rPr>
              <w:t xml:space="preserve">, kas pasargā grīdu no </w:t>
            </w:r>
            <w:r w:rsidRPr="000F6947">
              <w:rPr>
                <w:rFonts w:eastAsia="Times New Roman"/>
                <w:sz w:val="22"/>
                <w:szCs w:val="22"/>
              </w:rPr>
              <w:lastRenderedPageBreak/>
              <w:t xml:space="preserve">bojājumiem </w:t>
            </w:r>
          </w:p>
          <w:p w:rsidR="000F6947" w:rsidRPr="000F6947" w:rsidRDefault="000F6947" w:rsidP="000F6947">
            <w:pPr>
              <w:numPr>
                <w:ilvl w:val="0"/>
                <w:numId w:val="15"/>
              </w:numPr>
              <w:rPr>
                <w:rFonts w:eastAsia="Times New Roman"/>
                <w:sz w:val="22"/>
                <w:szCs w:val="22"/>
              </w:rPr>
            </w:pPr>
            <w:r w:rsidRPr="000F6947">
              <w:rPr>
                <w:rFonts w:eastAsia="Times New Roman"/>
                <w:sz w:val="22"/>
                <w:szCs w:val="22"/>
              </w:rPr>
              <w:t xml:space="preserve">Tērauda </w:t>
            </w:r>
            <w:proofErr w:type="spellStart"/>
            <w:r w:rsidRPr="000F6947">
              <w:rPr>
                <w:rFonts w:eastAsia="Times New Roman"/>
                <w:sz w:val="22"/>
                <w:szCs w:val="22"/>
              </w:rPr>
              <w:t>apaļcauruļu</w:t>
            </w:r>
            <w:proofErr w:type="spellEnd"/>
            <w:r w:rsidRPr="000F6947">
              <w:rPr>
                <w:rFonts w:eastAsia="Times New Roman"/>
                <w:sz w:val="22"/>
                <w:szCs w:val="22"/>
              </w:rPr>
              <w:t xml:space="preserve"> kājas ir </w:t>
            </w:r>
            <w:proofErr w:type="spellStart"/>
            <w:r w:rsidRPr="000F6947">
              <w:rPr>
                <w:rFonts w:eastAsia="Times New Roman"/>
                <w:sz w:val="22"/>
                <w:szCs w:val="22"/>
              </w:rPr>
              <w:t>dobas</w:t>
            </w:r>
            <w:proofErr w:type="spellEnd"/>
            <w:r w:rsidRPr="000F6947">
              <w:rPr>
                <w:rFonts w:eastAsia="Times New Roman"/>
                <w:sz w:val="22"/>
                <w:szCs w:val="22"/>
              </w:rPr>
              <w:t xml:space="preserve"> ar diametru 20 mm, tērauda biezums 2 mm. Rāmja tonis - gaiši pelēks </w:t>
            </w:r>
          </w:p>
          <w:p w:rsidR="000F6947" w:rsidRPr="000F6947" w:rsidRDefault="000F6947" w:rsidP="000F6947">
            <w:pPr>
              <w:numPr>
                <w:ilvl w:val="0"/>
                <w:numId w:val="15"/>
              </w:numPr>
              <w:ind w:left="714" w:hanging="357"/>
              <w:rPr>
                <w:rFonts w:eastAsia="Times New Roman"/>
                <w:sz w:val="22"/>
                <w:szCs w:val="22"/>
                <w:lang w:val="en-US"/>
              </w:rPr>
            </w:pPr>
            <w:r w:rsidRPr="000F6947">
              <w:rPr>
                <w:rFonts w:eastAsia="Times New Roman"/>
                <w:sz w:val="22"/>
                <w:szCs w:val="22"/>
              </w:rPr>
              <w:t xml:space="preserve">Iespējams sakraut vienu uz otra 12 krēslus </w:t>
            </w:r>
          </w:p>
          <w:p w:rsidR="000F6947" w:rsidRPr="000F6947" w:rsidRDefault="000F6947" w:rsidP="003B3423">
            <w:pPr>
              <w:rPr>
                <w:sz w:val="22"/>
                <w:szCs w:val="22"/>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0F6947" w:rsidRPr="000F6947" w:rsidRDefault="000F6947" w:rsidP="003B3423">
            <w:pPr>
              <w:rPr>
                <w:sz w:val="22"/>
                <w:szCs w:val="22"/>
              </w:rPr>
            </w:pPr>
          </w:p>
        </w:tc>
      </w:tr>
    </w:tbl>
    <w:p w:rsidR="00A712A3" w:rsidRDefault="00A712A3" w:rsidP="00C3376D">
      <w:pPr>
        <w:widowControl w:val="0"/>
        <w:tabs>
          <w:tab w:val="left" w:pos="375"/>
        </w:tabs>
        <w:suppressAutoHyphens/>
        <w:rPr>
          <w:rFonts w:eastAsia="Arial Unicode MS"/>
          <w:kern w:val="1"/>
          <w:sz w:val="22"/>
          <w:szCs w:val="22"/>
          <w:lang w:eastAsia="ar-SA"/>
        </w:rPr>
      </w:pPr>
    </w:p>
    <w:p w:rsidR="00A712A3" w:rsidRDefault="00A712A3" w:rsidP="00C3376D">
      <w:pPr>
        <w:widowControl w:val="0"/>
        <w:tabs>
          <w:tab w:val="left" w:pos="375"/>
        </w:tabs>
        <w:suppressAutoHyphens/>
        <w:rPr>
          <w:rFonts w:eastAsia="Arial Unicode MS"/>
          <w:kern w:val="1"/>
          <w:sz w:val="22"/>
          <w:szCs w:val="22"/>
          <w:lang w:eastAsia="ar-SA"/>
        </w:rPr>
      </w:pPr>
    </w:p>
    <w:p w:rsidR="00A712A3" w:rsidRDefault="00A712A3" w:rsidP="00C3376D">
      <w:pPr>
        <w:widowControl w:val="0"/>
        <w:tabs>
          <w:tab w:val="left" w:pos="375"/>
        </w:tabs>
        <w:suppressAutoHyphens/>
        <w:rPr>
          <w:rFonts w:eastAsia="Arial Unicode MS"/>
          <w:kern w:val="1"/>
          <w:sz w:val="22"/>
          <w:szCs w:val="22"/>
          <w:lang w:eastAsia="ar-SA"/>
        </w:rPr>
      </w:pPr>
    </w:p>
    <w:p w:rsidR="00A712A3" w:rsidRDefault="00A712A3" w:rsidP="00C3376D">
      <w:pPr>
        <w:widowControl w:val="0"/>
        <w:tabs>
          <w:tab w:val="left" w:pos="375"/>
        </w:tabs>
        <w:suppressAutoHyphens/>
        <w:rPr>
          <w:rFonts w:eastAsia="Arial Unicode MS"/>
          <w:kern w:val="1"/>
          <w:sz w:val="22"/>
          <w:szCs w:val="22"/>
          <w:lang w:eastAsia="ar-SA"/>
        </w:rPr>
      </w:pPr>
    </w:p>
    <w:p w:rsidR="00C3376D" w:rsidRPr="00630047" w:rsidRDefault="00C3376D" w:rsidP="00C3376D">
      <w:pPr>
        <w:widowControl w:val="0"/>
        <w:tabs>
          <w:tab w:val="left" w:pos="375"/>
        </w:tabs>
        <w:suppressAutoHyphens/>
        <w:rPr>
          <w:rFonts w:eastAsia="Arial Unicode MS"/>
          <w:kern w:val="1"/>
          <w:sz w:val="22"/>
          <w:szCs w:val="22"/>
          <w:lang w:eastAsia="ar-SA"/>
        </w:rPr>
      </w:pPr>
      <w:r w:rsidRPr="00630047">
        <w:rPr>
          <w:rFonts w:eastAsia="Arial Unicode MS"/>
          <w:kern w:val="1"/>
          <w:sz w:val="22"/>
          <w:szCs w:val="22"/>
          <w:lang w:eastAsia="ar-SA"/>
        </w:rPr>
        <w:t>Uzņēmuma vadītājs (pilnvarotā persona)                                           (paraksts)</w:t>
      </w:r>
    </w:p>
    <w:p w:rsidR="00C3376D" w:rsidRPr="00630047" w:rsidRDefault="00C3376D" w:rsidP="00C3376D">
      <w:pPr>
        <w:widowControl w:val="0"/>
        <w:tabs>
          <w:tab w:val="left" w:pos="375"/>
        </w:tabs>
        <w:suppressAutoHyphens/>
        <w:ind w:left="1440"/>
        <w:rPr>
          <w:rFonts w:eastAsia="Arial Unicode MS"/>
          <w:kern w:val="1"/>
          <w:sz w:val="22"/>
          <w:szCs w:val="22"/>
          <w:lang w:eastAsia="ar-SA"/>
        </w:rPr>
      </w:pPr>
    </w:p>
    <w:p w:rsidR="00C3376D" w:rsidRPr="00630047" w:rsidRDefault="00C3376D" w:rsidP="00C3376D">
      <w:pPr>
        <w:widowControl w:val="0"/>
        <w:tabs>
          <w:tab w:val="left" w:pos="375"/>
        </w:tabs>
        <w:suppressAutoHyphens/>
        <w:rPr>
          <w:rFonts w:eastAsia="Arial Unicode MS"/>
          <w:kern w:val="1"/>
          <w:sz w:val="22"/>
          <w:szCs w:val="22"/>
          <w:lang w:eastAsia="ar-SA"/>
        </w:rPr>
      </w:pPr>
      <w:r w:rsidRPr="00630047">
        <w:rPr>
          <w:rFonts w:eastAsia="Arial Unicode MS"/>
          <w:kern w:val="1"/>
          <w:sz w:val="22"/>
          <w:szCs w:val="22"/>
          <w:lang w:eastAsia="ar-SA"/>
        </w:rPr>
        <w:t xml:space="preserve">__ / __ / ____                                                                                   </w:t>
      </w:r>
      <w:r>
        <w:rPr>
          <w:rFonts w:eastAsia="Arial Unicode MS"/>
          <w:kern w:val="1"/>
          <w:sz w:val="22"/>
          <w:szCs w:val="22"/>
          <w:lang w:eastAsia="ar-SA"/>
        </w:rPr>
        <w:tab/>
      </w:r>
      <w:r>
        <w:rPr>
          <w:rFonts w:eastAsia="Arial Unicode MS"/>
          <w:kern w:val="1"/>
          <w:sz w:val="22"/>
          <w:szCs w:val="22"/>
          <w:lang w:eastAsia="ar-SA"/>
        </w:rPr>
        <w:tab/>
      </w:r>
      <w:r w:rsidRPr="00630047">
        <w:rPr>
          <w:rFonts w:eastAsia="Arial Unicode MS"/>
          <w:kern w:val="1"/>
          <w:sz w:val="22"/>
          <w:szCs w:val="22"/>
          <w:lang w:eastAsia="ar-SA"/>
        </w:rPr>
        <w:t xml:space="preserve">       Z.v.</w:t>
      </w:r>
    </w:p>
    <w:p w:rsidR="00C3376D" w:rsidRPr="008641DA" w:rsidRDefault="00C3376D" w:rsidP="00C3376D">
      <w:pPr>
        <w:widowControl w:val="0"/>
        <w:tabs>
          <w:tab w:val="left" w:pos="375"/>
        </w:tabs>
        <w:suppressAutoHyphens/>
        <w:rPr>
          <w:b/>
          <w:spacing w:val="28"/>
          <w:sz w:val="24"/>
          <w:szCs w:val="24"/>
        </w:rPr>
      </w:pPr>
      <w:r>
        <w:rPr>
          <w:rFonts w:eastAsia="Arial Unicode MS"/>
          <w:kern w:val="1"/>
          <w:sz w:val="22"/>
          <w:szCs w:val="22"/>
          <w:vertAlign w:val="superscript"/>
          <w:lang w:eastAsia="ar-SA"/>
        </w:rPr>
        <w:t>(</w:t>
      </w:r>
      <w:r w:rsidRPr="00630047">
        <w:rPr>
          <w:rFonts w:eastAsia="Arial Unicode MS"/>
          <w:kern w:val="1"/>
          <w:sz w:val="22"/>
          <w:szCs w:val="22"/>
          <w:vertAlign w:val="superscript"/>
          <w:lang w:eastAsia="ar-SA"/>
        </w:rPr>
        <w:t>diena/mēnesis/gads)</w:t>
      </w:r>
    </w:p>
    <w:p w:rsidR="00494B10" w:rsidRDefault="00494B10" w:rsidP="00215894">
      <w:pPr>
        <w:widowControl w:val="0"/>
        <w:suppressAutoHyphens/>
        <w:jc w:val="center"/>
        <w:rPr>
          <w:rFonts w:eastAsia="Arial Unicode MS"/>
          <w:b/>
          <w:kern w:val="1"/>
          <w:sz w:val="24"/>
          <w:szCs w:val="24"/>
          <w:lang w:eastAsia="ar-SA"/>
        </w:rPr>
      </w:pPr>
    </w:p>
    <w:p w:rsidR="005F627B" w:rsidRDefault="005F627B" w:rsidP="00215894">
      <w:pPr>
        <w:widowControl w:val="0"/>
        <w:suppressAutoHyphens/>
        <w:jc w:val="center"/>
        <w:rPr>
          <w:rFonts w:eastAsia="Arial Unicode MS"/>
          <w:b/>
          <w:kern w:val="1"/>
          <w:sz w:val="24"/>
          <w:szCs w:val="24"/>
          <w:lang w:eastAsia="ar-SA"/>
        </w:rPr>
        <w:sectPr w:rsidR="005F627B" w:rsidSect="005F627B">
          <w:headerReference w:type="default" r:id="rId16"/>
          <w:footnotePr>
            <w:pos w:val="beneathText"/>
          </w:footnotePr>
          <w:pgSz w:w="16837" w:h="11905" w:orient="landscape"/>
          <w:pgMar w:top="848" w:right="709" w:bottom="1701" w:left="426" w:header="720" w:footer="720" w:gutter="0"/>
          <w:cols w:space="720"/>
          <w:docGrid w:linePitch="360"/>
        </w:sectPr>
      </w:pPr>
    </w:p>
    <w:p w:rsidR="00494B10" w:rsidRPr="008C6583" w:rsidRDefault="00494B10" w:rsidP="00215894">
      <w:pPr>
        <w:widowControl w:val="0"/>
        <w:suppressAutoHyphens/>
        <w:jc w:val="center"/>
        <w:rPr>
          <w:rFonts w:eastAsia="Arial Unicode MS"/>
          <w:b/>
          <w:kern w:val="1"/>
          <w:sz w:val="24"/>
          <w:szCs w:val="24"/>
          <w:lang w:eastAsia="ar-SA"/>
        </w:rPr>
      </w:pPr>
    </w:p>
    <w:p w:rsidR="00A16D7D" w:rsidRPr="009F65A1" w:rsidRDefault="00A16D7D" w:rsidP="00A16D7D">
      <w:pPr>
        <w:jc w:val="right"/>
        <w:rPr>
          <w:rFonts w:eastAsia="Arial Unicode MS"/>
          <w:b/>
          <w:kern w:val="1"/>
          <w:sz w:val="24"/>
          <w:szCs w:val="24"/>
          <w:lang w:eastAsia="ar-SA"/>
        </w:rPr>
      </w:pPr>
      <w:bookmarkStart w:id="16" w:name="RANGE!A1:C237"/>
      <w:bookmarkEnd w:id="16"/>
      <w:r w:rsidRPr="008C6583">
        <w:rPr>
          <w:sz w:val="24"/>
          <w:szCs w:val="24"/>
        </w:rPr>
        <w:t xml:space="preserve">      </w:t>
      </w:r>
      <w:r w:rsidR="009F65A1">
        <w:rPr>
          <w:sz w:val="24"/>
          <w:szCs w:val="24"/>
        </w:rPr>
        <w:t>P</w:t>
      </w:r>
      <w:r w:rsidRPr="009F65A1">
        <w:rPr>
          <w:rFonts w:eastAsia="Arial Unicode MS"/>
          <w:b/>
          <w:kern w:val="1"/>
          <w:sz w:val="24"/>
          <w:szCs w:val="24"/>
          <w:lang w:eastAsia="ar-SA"/>
        </w:rPr>
        <w:t>ielikums</w:t>
      </w:r>
      <w:r w:rsidR="009F65A1">
        <w:rPr>
          <w:rFonts w:eastAsia="Arial Unicode MS"/>
          <w:b/>
          <w:kern w:val="1"/>
          <w:sz w:val="24"/>
          <w:szCs w:val="24"/>
          <w:lang w:eastAsia="ar-SA"/>
        </w:rPr>
        <w:t xml:space="preserve"> Nr.3</w:t>
      </w:r>
    </w:p>
    <w:p w:rsidR="00A16D7D" w:rsidRPr="008C6583" w:rsidRDefault="00A16D7D" w:rsidP="00A16D7D">
      <w:pPr>
        <w:jc w:val="center"/>
        <w:rPr>
          <w:b/>
          <w:sz w:val="24"/>
          <w:szCs w:val="24"/>
        </w:rPr>
      </w:pPr>
      <w:r w:rsidRPr="008C6583">
        <w:rPr>
          <w:b/>
          <w:spacing w:val="28"/>
          <w:sz w:val="24"/>
          <w:szCs w:val="24"/>
        </w:rPr>
        <w:t>LĪGUMA PROJEKTS</w:t>
      </w:r>
    </w:p>
    <w:p w:rsidR="008C6583" w:rsidRPr="008C6583" w:rsidRDefault="008C6583" w:rsidP="00A16D7D">
      <w:pPr>
        <w:jc w:val="center"/>
        <w:rPr>
          <w:b/>
          <w:sz w:val="24"/>
          <w:szCs w:val="24"/>
        </w:rPr>
      </w:pPr>
    </w:p>
    <w:p w:rsidR="00A16D7D" w:rsidRDefault="00A16D7D" w:rsidP="00A16D7D">
      <w:pPr>
        <w:pStyle w:val="Pamatteksts"/>
        <w:tabs>
          <w:tab w:val="right" w:pos="8222"/>
        </w:tabs>
        <w:jc w:val="both"/>
        <w:rPr>
          <w:sz w:val="24"/>
          <w:lang w:val="lv-LV"/>
        </w:rPr>
      </w:pPr>
      <w:proofErr w:type="spellStart"/>
      <w:r w:rsidRPr="007B17ED">
        <w:rPr>
          <w:sz w:val="24"/>
          <w:lang w:val="en-US"/>
        </w:rPr>
        <w:t>Rīgā</w:t>
      </w:r>
      <w:proofErr w:type="spellEnd"/>
      <w:r w:rsidRPr="007B17ED">
        <w:rPr>
          <w:sz w:val="24"/>
          <w:lang w:val="en-US"/>
        </w:rPr>
        <w:t>,</w:t>
      </w:r>
      <w:r w:rsidRPr="007B17ED">
        <w:rPr>
          <w:sz w:val="24"/>
          <w:lang w:val="en-US"/>
        </w:rPr>
        <w:tab/>
        <w:t>201</w:t>
      </w:r>
      <w:r w:rsidR="00643709">
        <w:rPr>
          <w:sz w:val="24"/>
          <w:lang w:val="lv-LV"/>
        </w:rPr>
        <w:t>5</w:t>
      </w:r>
      <w:r w:rsidRPr="007B17ED">
        <w:rPr>
          <w:sz w:val="24"/>
          <w:lang w:val="en-US"/>
        </w:rPr>
        <w:t>.</w:t>
      </w:r>
      <w:proofErr w:type="spellStart"/>
      <w:r w:rsidRPr="007B17ED">
        <w:rPr>
          <w:sz w:val="24"/>
          <w:lang w:val="en-US"/>
        </w:rPr>
        <w:t>gada</w:t>
      </w:r>
      <w:proofErr w:type="spellEnd"/>
      <w:r w:rsidRPr="007B17ED">
        <w:rPr>
          <w:sz w:val="24"/>
          <w:lang w:val="en-US"/>
        </w:rPr>
        <w:t xml:space="preserve"> ____. ________</w:t>
      </w:r>
    </w:p>
    <w:p w:rsidR="008C6583" w:rsidRPr="008C6583" w:rsidRDefault="008C6583" w:rsidP="00A16D7D">
      <w:pPr>
        <w:pStyle w:val="Pamatteksts"/>
        <w:tabs>
          <w:tab w:val="right" w:pos="8222"/>
        </w:tabs>
        <w:jc w:val="both"/>
        <w:rPr>
          <w:sz w:val="24"/>
          <w:lang w:val="lv-LV"/>
        </w:rPr>
      </w:pPr>
    </w:p>
    <w:p w:rsidR="00E647FD" w:rsidRDefault="00E647FD" w:rsidP="00A16D7D">
      <w:pPr>
        <w:ind w:firstLine="720"/>
        <w:jc w:val="both"/>
        <w:rPr>
          <w:sz w:val="24"/>
          <w:szCs w:val="24"/>
        </w:rPr>
      </w:pPr>
      <w:r w:rsidRPr="006520AE">
        <w:rPr>
          <w:b/>
          <w:sz w:val="24"/>
        </w:rPr>
        <w:t>Rīgas Dizaina un mākslas vidusskola</w:t>
      </w:r>
      <w:r w:rsidRPr="006520AE">
        <w:rPr>
          <w:sz w:val="24"/>
        </w:rPr>
        <w:t>,</w:t>
      </w:r>
      <w:r>
        <w:rPr>
          <w:sz w:val="24"/>
        </w:rPr>
        <w:t xml:space="preserve"> </w:t>
      </w:r>
      <w:proofErr w:type="spellStart"/>
      <w:r>
        <w:rPr>
          <w:sz w:val="24"/>
        </w:rPr>
        <w:t>reģ</w:t>
      </w:r>
      <w:proofErr w:type="spellEnd"/>
      <w:r>
        <w:rPr>
          <w:sz w:val="24"/>
        </w:rPr>
        <w:t>. nr.</w:t>
      </w:r>
      <w:r w:rsidRPr="006520AE">
        <w:rPr>
          <w:sz w:val="24"/>
        </w:rPr>
        <w:t>90000039272</w:t>
      </w:r>
      <w:r>
        <w:rPr>
          <w:sz w:val="24"/>
        </w:rPr>
        <w:t xml:space="preserve">, </w:t>
      </w:r>
      <w:r w:rsidRPr="00887B69">
        <w:rPr>
          <w:sz w:val="24"/>
        </w:rPr>
        <w:t xml:space="preserve">Rīgā, </w:t>
      </w:r>
      <w:proofErr w:type="spellStart"/>
      <w:r w:rsidRPr="006520AE">
        <w:rPr>
          <w:sz w:val="24"/>
        </w:rPr>
        <w:t>Kr</w:t>
      </w:r>
      <w:proofErr w:type="spellEnd"/>
      <w:r w:rsidRPr="006520AE">
        <w:rPr>
          <w:sz w:val="24"/>
        </w:rPr>
        <w:t>. Valdemāra iel</w:t>
      </w:r>
      <w:r>
        <w:rPr>
          <w:sz w:val="24"/>
        </w:rPr>
        <w:t>ā</w:t>
      </w:r>
      <w:r w:rsidRPr="006520AE">
        <w:rPr>
          <w:sz w:val="24"/>
        </w:rPr>
        <w:t xml:space="preserve"> 139, LV-1013</w:t>
      </w:r>
      <w:r w:rsidRPr="00887B69">
        <w:rPr>
          <w:sz w:val="24"/>
        </w:rPr>
        <w:t xml:space="preserve">, </w:t>
      </w:r>
      <w:r>
        <w:rPr>
          <w:sz w:val="24"/>
        </w:rPr>
        <w:t>direktora Alvja Līdaka</w:t>
      </w:r>
      <w:r w:rsidRPr="00887B69">
        <w:rPr>
          <w:sz w:val="24"/>
        </w:rPr>
        <w:t xml:space="preserve"> personā, (turpmākajā tekstā </w:t>
      </w:r>
      <w:r>
        <w:rPr>
          <w:sz w:val="24"/>
        </w:rPr>
        <w:t>–</w:t>
      </w:r>
      <w:r>
        <w:rPr>
          <w:b/>
          <w:sz w:val="24"/>
        </w:rPr>
        <w:t>Pircējs</w:t>
      </w:r>
      <w:r w:rsidRPr="00887B69">
        <w:rPr>
          <w:sz w:val="24"/>
        </w:rPr>
        <w:t xml:space="preserve">), </w:t>
      </w:r>
      <w:r>
        <w:rPr>
          <w:sz w:val="24"/>
        </w:rPr>
        <w:t>kurš darbojas pamatojoties uz nolikumu</w:t>
      </w:r>
      <w:r w:rsidR="00A16D7D" w:rsidRPr="008C6583">
        <w:rPr>
          <w:sz w:val="24"/>
          <w:szCs w:val="24"/>
        </w:rPr>
        <w:t>, no vienas puses, un</w:t>
      </w:r>
      <w:r w:rsidR="00A16D7D" w:rsidRPr="008C6583">
        <w:rPr>
          <w:sz w:val="24"/>
          <w:szCs w:val="24"/>
        </w:rPr>
        <w:tab/>
      </w:r>
    </w:p>
    <w:p w:rsidR="00A16D7D" w:rsidRPr="008C6583" w:rsidRDefault="00A16D7D" w:rsidP="00A16D7D">
      <w:pPr>
        <w:ind w:firstLine="720"/>
        <w:jc w:val="both"/>
        <w:rPr>
          <w:sz w:val="24"/>
          <w:szCs w:val="24"/>
        </w:rPr>
      </w:pPr>
      <w:r w:rsidRPr="003F1CA8">
        <w:rPr>
          <w:b/>
          <w:bCs/>
          <w:sz w:val="24"/>
          <w:szCs w:val="24"/>
        </w:rPr>
        <w:t xml:space="preserve">__________ </w:t>
      </w:r>
      <w:r w:rsidRPr="003F1CA8">
        <w:rPr>
          <w:b/>
          <w:sz w:val="24"/>
          <w:szCs w:val="24"/>
        </w:rPr>
        <w:t>“_____________”,</w:t>
      </w:r>
      <w:r w:rsidRPr="008C6583">
        <w:rPr>
          <w:sz w:val="24"/>
          <w:szCs w:val="24"/>
        </w:rPr>
        <w:t xml:space="preserve"> vienotais reģistrācijas Nr.____________, juridiskā adrese: _________________, turpmāk – Pārdevējs, tās __________ ___________ personā, kas darbojas, pamatojoties uz ____________, no otras puses,</w:t>
      </w:r>
    </w:p>
    <w:p w:rsidR="00A16D7D" w:rsidRPr="00CD332A" w:rsidRDefault="00A16D7D" w:rsidP="00A16D7D">
      <w:pPr>
        <w:pStyle w:val="Pamatteksts"/>
        <w:jc w:val="both"/>
        <w:rPr>
          <w:bCs/>
          <w:sz w:val="24"/>
          <w:lang w:val="lv-LV"/>
        </w:rPr>
      </w:pPr>
      <w:r w:rsidRPr="00AD016B">
        <w:rPr>
          <w:sz w:val="24"/>
          <w:lang w:val="lv-LV"/>
        </w:rPr>
        <w:t>abi kopā turpmāk tekstā saukti Puses, pamatojoties uz</w:t>
      </w:r>
      <w:r w:rsidR="00E647FD" w:rsidRPr="00AD016B">
        <w:rPr>
          <w:sz w:val="24"/>
          <w:lang w:val="lv-LV"/>
        </w:rPr>
        <w:t xml:space="preserve"> iepirkuma </w:t>
      </w:r>
      <w:r w:rsidR="00E647FD" w:rsidRPr="00A73DE7">
        <w:rPr>
          <w:b/>
          <w:sz w:val="24"/>
          <w:lang w:val="lv-LV"/>
        </w:rPr>
        <w:t>„</w:t>
      </w:r>
      <w:r w:rsidR="00BC081D">
        <w:rPr>
          <w:b/>
          <w:sz w:val="24"/>
          <w:lang w:val="lv-LV"/>
        </w:rPr>
        <w:t>Mēbeļu piegāde un uzstādīšana</w:t>
      </w:r>
      <w:r w:rsidRPr="00A73DE7">
        <w:rPr>
          <w:b/>
          <w:sz w:val="24"/>
          <w:lang w:val="lv-LV"/>
        </w:rPr>
        <w:t>”</w:t>
      </w:r>
      <w:r w:rsidRPr="00AD016B">
        <w:rPr>
          <w:sz w:val="24"/>
          <w:lang w:val="lv-LV"/>
        </w:rPr>
        <w:t xml:space="preserve"> ar identifikācijas Nr. </w:t>
      </w:r>
      <w:r w:rsidR="00BC081D">
        <w:rPr>
          <w:sz w:val="24"/>
          <w:lang w:val="lv-LV"/>
        </w:rPr>
        <w:t>RDMV 2015/5</w:t>
      </w:r>
      <w:r w:rsidRPr="00CD332A">
        <w:rPr>
          <w:sz w:val="24"/>
          <w:lang w:val="lv-LV"/>
        </w:rPr>
        <w:t>, turpmāk – Iepirkums, rezultātiem, bez maldības, viltus vai spaidiem noslēdz šo līgumu, turpmāk tekstā - Līgums:</w:t>
      </w:r>
    </w:p>
    <w:p w:rsidR="00BC081D" w:rsidRPr="002244D5" w:rsidRDefault="00BC081D" w:rsidP="00BC081D">
      <w:pPr>
        <w:numPr>
          <w:ilvl w:val="0"/>
          <w:numId w:val="6"/>
        </w:numPr>
        <w:spacing w:after="120"/>
        <w:jc w:val="center"/>
        <w:rPr>
          <w:b/>
          <w:bCs/>
          <w:caps/>
          <w:sz w:val="24"/>
          <w:szCs w:val="24"/>
        </w:rPr>
      </w:pPr>
      <w:r w:rsidRPr="002244D5">
        <w:rPr>
          <w:b/>
          <w:bCs/>
          <w:caps/>
          <w:sz w:val="24"/>
          <w:szCs w:val="24"/>
        </w:rPr>
        <w:t>LĪGUMA PRIEKŠMETS</w:t>
      </w:r>
    </w:p>
    <w:p w:rsidR="00BC081D" w:rsidRPr="00F03179" w:rsidRDefault="00BC081D" w:rsidP="00BC081D">
      <w:pPr>
        <w:pStyle w:val="Sarakstarindkopa"/>
        <w:numPr>
          <w:ilvl w:val="1"/>
          <w:numId w:val="6"/>
        </w:numPr>
        <w:tabs>
          <w:tab w:val="left" w:pos="567"/>
        </w:tabs>
        <w:spacing w:after="120"/>
        <w:jc w:val="both"/>
      </w:pPr>
      <w:r w:rsidRPr="00F03179">
        <w:t xml:space="preserve">PASŪTĪTĀJS pasūta un pērk, bet PIEGĀDĀTĀJS piegādā un uzstāda </w:t>
      </w:r>
      <w:r>
        <w:t>mēbeles</w:t>
      </w:r>
      <w:r w:rsidR="001228B9">
        <w:t xml:space="preserve"> iepirkuma priekšmeta __ daļā</w:t>
      </w:r>
      <w:r w:rsidRPr="00F03179">
        <w:t xml:space="preserve"> (turpmāk - PRECES), saskaņā ar Līguma noteikumiem un L</w:t>
      </w:r>
      <w:r>
        <w:t>īguma pielikumu Nr.1 „Tehniskā specifikācija – tehniskais piedāvājums” un Līguma pielikumu Nr.2 „F</w:t>
      </w:r>
      <w:r w:rsidRPr="00F03179">
        <w:t>inanšu piedāvājums”, kas i</w:t>
      </w:r>
      <w:r>
        <w:t>r Līguma neatņemama sastāvdaļa.</w:t>
      </w:r>
    </w:p>
    <w:p w:rsidR="00BC081D" w:rsidRPr="00AF78B0" w:rsidRDefault="00BC081D" w:rsidP="00BC081D">
      <w:pPr>
        <w:tabs>
          <w:tab w:val="left" w:pos="567"/>
        </w:tabs>
        <w:spacing w:after="120"/>
        <w:ind w:left="360"/>
        <w:jc w:val="both"/>
        <w:rPr>
          <w:sz w:val="24"/>
          <w:szCs w:val="24"/>
        </w:rPr>
      </w:pPr>
    </w:p>
    <w:p w:rsidR="00BC081D" w:rsidRPr="00F03179" w:rsidRDefault="00BC081D" w:rsidP="00BC081D">
      <w:pPr>
        <w:numPr>
          <w:ilvl w:val="0"/>
          <w:numId w:val="6"/>
        </w:numPr>
        <w:spacing w:after="120"/>
        <w:jc w:val="center"/>
        <w:rPr>
          <w:b/>
          <w:bCs/>
          <w:caps/>
          <w:sz w:val="24"/>
          <w:szCs w:val="24"/>
        </w:rPr>
      </w:pPr>
      <w:r w:rsidRPr="00F03179">
        <w:rPr>
          <w:b/>
          <w:bCs/>
          <w:caps/>
          <w:sz w:val="24"/>
          <w:szCs w:val="24"/>
        </w:rPr>
        <w:t xml:space="preserve">Līguma kopējā summa un norēķinu kārtība </w:t>
      </w:r>
    </w:p>
    <w:p w:rsidR="00BC081D" w:rsidRPr="00AF78B0" w:rsidRDefault="00BC081D" w:rsidP="00BC081D">
      <w:pPr>
        <w:pStyle w:val="Sarakstarindkopa"/>
        <w:numPr>
          <w:ilvl w:val="1"/>
          <w:numId w:val="6"/>
        </w:numPr>
        <w:tabs>
          <w:tab w:val="left" w:pos="567"/>
        </w:tabs>
        <w:spacing w:after="120"/>
        <w:jc w:val="both"/>
      </w:pPr>
      <w:r w:rsidRPr="00AF78B0">
        <w:t>Par PRECĒM, to piegādi un uzstādīšanu PASŪTĪTĀJS apņemas samaksāt PIEGĀDĀTĀJAM EUR ________ (________)</w:t>
      </w:r>
      <w:r w:rsidR="00994596">
        <w:t xml:space="preserve"> bez PVN un</w:t>
      </w:r>
      <w:r w:rsidRPr="00AF78B0">
        <w:t xml:space="preserve"> </w:t>
      </w:r>
      <w:r w:rsidR="00994596">
        <w:t>pievienotās vērtības nodokli</w:t>
      </w:r>
      <w:r w:rsidRPr="00AF78B0">
        <w:t xml:space="preserve"> 21% apmērā EUR ________ (_________) (turpmāk - Līguma kopējā summa). </w:t>
      </w:r>
    </w:p>
    <w:p w:rsidR="00BC081D" w:rsidRPr="00AF78B0" w:rsidRDefault="00BC081D" w:rsidP="00BC081D">
      <w:pPr>
        <w:pStyle w:val="Sarakstarindkopa"/>
        <w:numPr>
          <w:ilvl w:val="1"/>
          <w:numId w:val="6"/>
        </w:numPr>
        <w:tabs>
          <w:tab w:val="left" w:pos="567"/>
        </w:tabs>
        <w:spacing w:after="120"/>
        <w:jc w:val="both"/>
      </w:pPr>
      <w:r w:rsidRPr="00AF78B0">
        <w:t>PASŪTĪTĀJS veic apmaksu par saņemto PRECI 1</w:t>
      </w:r>
      <w:r>
        <w:t>0</w:t>
      </w:r>
      <w:r w:rsidRPr="00AF78B0">
        <w:t xml:space="preserve"> (</w:t>
      </w:r>
      <w:r>
        <w:t>desmit</w:t>
      </w:r>
      <w:r w:rsidRPr="00AF78B0">
        <w:t xml:space="preserve">) bankas darba dienu laikā no PRECES pieņemšanas – nodošanas akta (turpmāk – Akts) abpusējas parakstīšanas un PIEGĀDĀTĀJA rēķina saņemšanas dienas. </w:t>
      </w:r>
    </w:p>
    <w:p w:rsidR="00BC081D" w:rsidRPr="00AF78B0" w:rsidRDefault="00BC081D" w:rsidP="00BC081D">
      <w:pPr>
        <w:pStyle w:val="Sarakstarindkopa"/>
        <w:numPr>
          <w:ilvl w:val="1"/>
          <w:numId w:val="6"/>
        </w:numPr>
        <w:tabs>
          <w:tab w:val="left" w:pos="567"/>
        </w:tabs>
        <w:spacing w:after="120"/>
        <w:jc w:val="both"/>
      </w:pPr>
      <w:r w:rsidRPr="00AF78B0">
        <w:t xml:space="preserve">Par apmaksas dienu tiek uzskatīta diena, kurā PASŪTĪTĀJS veicis bankas pārskaitījumu Līgumā norādītajā PIEGĀDĀTĀJA norēķinu kontā. </w:t>
      </w:r>
    </w:p>
    <w:p w:rsidR="00BC081D" w:rsidRPr="00AF78B0" w:rsidRDefault="00BC081D" w:rsidP="00BC081D">
      <w:pPr>
        <w:tabs>
          <w:tab w:val="left" w:pos="567"/>
        </w:tabs>
        <w:spacing w:after="120"/>
        <w:ind w:left="360"/>
        <w:jc w:val="both"/>
        <w:rPr>
          <w:sz w:val="24"/>
          <w:szCs w:val="24"/>
        </w:rPr>
      </w:pPr>
    </w:p>
    <w:p w:rsidR="00BC081D" w:rsidRPr="00F03179" w:rsidRDefault="00BC081D" w:rsidP="00BC081D">
      <w:pPr>
        <w:numPr>
          <w:ilvl w:val="0"/>
          <w:numId w:val="6"/>
        </w:numPr>
        <w:spacing w:after="120"/>
        <w:jc w:val="center"/>
        <w:rPr>
          <w:b/>
          <w:bCs/>
          <w:caps/>
          <w:sz w:val="24"/>
          <w:szCs w:val="24"/>
        </w:rPr>
      </w:pPr>
      <w:r w:rsidRPr="00F03179">
        <w:rPr>
          <w:b/>
          <w:bCs/>
          <w:caps/>
          <w:sz w:val="24"/>
          <w:szCs w:val="24"/>
        </w:rPr>
        <w:t xml:space="preserve">PREČU pasūtīšanas, piegādes un pieņemšanas – nodošanas nosacījumi </w:t>
      </w:r>
    </w:p>
    <w:p w:rsidR="00BC081D" w:rsidRPr="00AF78B0" w:rsidRDefault="00BC081D" w:rsidP="00BC081D">
      <w:pPr>
        <w:pStyle w:val="Sarakstarindkopa"/>
        <w:numPr>
          <w:ilvl w:val="1"/>
          <w:numId w:val="6"/>
        </w:numPr>
        <w:tabs>
          <w:tab w:val="left" w:pos="567"/>
        </w:tabs>
        <w:spacing w:after="120"/>
        <w:jc w:val="both"/>
      </w:pPr>
      <w:r w:rsidRPr="00AF78B0">
        <w:t xml:space="preserve">PIEGĀDĀTĀJS </w:t>
      </w:r>
      <w:r w:rsidRPr="00CE6941">
        <w:t xml:space="preserve">piegādā, veic montāžu un uzstāda PRECES </w:t>
      </w:r>
      <w:r w:rsidR="00611986" w:rsidRPr="00611986">
        <w:t>1</w:t>
      </w:r>
      <w:r w:rsidRPr="00611986">
        <w:t xml:space="preserve"> (</w:t>
      </w:r>
      <w:r w:rsidR="00611986" w:rsidRPr="00611986">
        <w:t>viena</w:t>
      </w:r>
      <w:r w:rsidRPr="00611986">
        <w:t>)</w:t>
      </w:r>
      <w:r w:rsidRPr="00CE6941">
        <w:t xml:space="preserve"> </w:t>
      </w:r>
      <w:r w:rsidR="00611986">
        <w:t>mēneša</w:t>
      </w:r>
      <w:r>
        <w:t xml:space="preserve"> laikā </w:t>
      </w:r>
      <w:r w:rsidRPr="00AF78B0">
        <w:t xml:space="preserve">no Līguma spēkā stāšanās dienas saskaņā ar Līguma 8.1.punktu. </w:t>
      </w:r>
    </w:p>
    <w:p w:rsidR="00BC081D" w:rsidRPr="00F03179" w:rsidRDefault="00BC081D" w:rsidP="00BC081D">
      <w:pPr>
        <w:pStyle w:val="Sarakstarindkopa"/>
        <w:numPr>
          <w:ilvl w:val="1"/>
          <w:numId w:val="6"/>
        </w:numPr>
        <w:tabs>
          <w:tab w:val="left" w:pos="567"/>
        </w:tabs>
        <w:spacing w:after="120"/>
        <w:jc w:val="both"/>
      </w:pPr>
      <w:r w:rsidRPr="00F03179">
        <w:t xml:space="preserve">PASŪTĪTĀJS pieņem PRECES pēc to piegādes un uzstādīšanas </w:t>
      </w:r>
      <w:r w:rsidRPr="008C6583">
        <w:t xml:space="preserve">Rīga, </w:t>
      </w:r>
      <w:proofErr w:type="spellStart"/>
      <w:r w:rsidRPr="00ED4591">
        <w:rPr>
          <w:rFonts w:eastAsia="Times New Roman"/>
          <w:lang w:eastAsia="en-US"/>
        </w:rPr>
        <w:t>Kr</w:t>
      </w:r>
      <w:proofErr w:type="spellEnd"/>
      <w:r w:rsidRPr="00ED4591">
        <w:rPr>
          <w:rFonts w:eastAsia="Times New Roman"/>
          <w:lang w:eastAsia="en-US"/>
        </w:rPr>
        <w:t>. Valdemāra iela 139</w:t>
      </w:r>
      <w:r w:rsidRPr="00F03179">
        <w:t xml:space="preserve">, un PREČU nodošana un pieņemšana notiek abu Pušu pilnvaroto personu klātbūtnē, par ko tiek parakstīts Akts, kas kļūst par Līguma neatņemamu sastāvdaļu pēc tam, kad to ir parakstījušas Līgumā norādītās Pušu pilnvarotās personas. </w:t>
      </w:r>
    </w:p>
    <w:p w:rsidR="00BC081D" w:rsidRDefault="00BC081D" w:rsidP="00BC081D">
      <w:pPr>
        <w:pStyle w:val="Sarakstarindkopa"/>
        <w:numPr>
          <w:ilvl w:val="1"/>
          <w:numId w:val="6"/>
        </w:numPr>
        <w:tabs>
          <w:tab w:val="left" w:pos="567"/>
        </w:tabs>
        <w:spacing w:after="120"/>
        <w:jc w:val="both"/>
      </w:pPr>
      <w:r w:rsidRPr="00F03179">
        <w:t>Ja PREČU pieņemšanas laikā PASŪTĪTĀJS konstatē, ka piegādātās PRECES kvalitāte, kā arī skaits, materiāls, izmēri, tehniskais izpildījums neatbilst Līguma pielikumā Nr.1 „</w:t>
      </w:r>
      <w:r>
        <w:t>Tehniskā specifikācija – tehniskais piedāvājums</w:t>
      </w:r>
      <w:r w:rsidRPr="00F03179">
        <w:t xml:space="preserve">” norādītajai PRECES tehniskajai specifikācijai, Pušu pilnvarotie pārstāvji paraksta Defektu aktu, kurā norāda konstatētos PRECES </w:t>
      </w:r>
      <w:r>
        <w:t xml:space="preserve">trūkumus un neatbilstības. Pēc Defektu akta abpusējas parakstīšanas tas kļūst par Līguma neatņemamu sastāvdaļu. </w:t>
      </w:r>
    </w:p>
    <w:p w:rsidR="00BC081D" w:rsidRDefault="00BC081D" w:rsidP="00BC081D">
      <w:pPr>
        <w:pStyle w:val="Sarakstarindkopa"/>
        <w:numPr>
          <w:ilvl w:val="1"/>
          <w:numId w:val="6"/>
        </w:numPr>
        <w:tabs>
          <w:tab w:val="left" w:pos="567"/>
        </w:tabs>
        <w:spacing w:after="120"/>
        <w:jc w:val="both"/>
      </w:pPr>
      <w:r>
        <w:t xml:space="preserve">PIEGĀDĀTĀJS 10 (desmit) darba dienu laikā no Defektu akta abpusējas parakstīšanas novērš Defektu aktā norādītos konstatētos trūkumus un neatbilstības ar saviem spēkiem un </w:t>
      </w:r>
      <w:r>
        <w:lastRenderedPageBreak/>
        <w:t xml:space="preserve">par saviem līdzekļiem, un piegādā PRECI PASŪTĪTĀJAM Līgumā noteiktajā kvalitātē un iesniedz PASŪTĪTĀJAM parakstīt Aktu. </w:t>
      </w:r>
    </w:p>
    <w:p w:rsidR="00BC081D" w:rsidRDefault="00BC081D" w:rsidP="00BC081D">
      <w:pPr>
        <w:pStyle w:val="Sarakstarindkopa"/>
        <w:numPr>
          <w:ilvl w:val="1"/>
          <w:numId w:val="6"/>
        </w:numPr>
        <w:tabs>
          <w:tab w:val="left" w:pos="567"/>
        </w:tabs>
        <w:spacing w:after="120"/>
        <w:jc w:val="both"/>
      </w:pPr>
      <w:r>
        <w:t xml:space="preserve">Ja PASŪTĪTĀJS, pieņemot PRECI, nekonstatē neatbilstības un trūkumus, uzskatāms, ka PASŪTĪTĀJS piegādāto PRECI ir pieņēmis, un Pušu pilnvarotās personas paraksta Aktu. Pēc Akta abpusējas parakstīšanas tas kļūst par Līguma neatņemamu sastāvdaļu. </w:t>
      </w:r>
    </w:p>
    <w:p w:rsidR="00BC081D" w:rsidRDefault="00BC081D" w:rsidP="00BC081D">
      <w:pPr>
        <w:pStyle w:val="Sarakstarindkopa"/>
        <w:numPr>
          <w:ilvl w:val="1"/>
          <w:numId w:val="6"/>
        </w:numPr>
        <w:tabs>
          <w:tab w:val="left" w:pos="567"/>
        </w:tabs>
        <w:spacing w:after="120"/>
        <w:jc w:val="both"/>
      </w:pPr>
      <w:r>
        <w:t xml:space="preserve">PIEGĀDĀTĀJS ir atbildīgs par piegādājamās PRECES pilnīgas vai daļējas bojāšanas risku līdz nodošanai PASŪTĪTĀJAM un līdz Akta abpusējai parakstīšanai. </w:t>
      </w:r>
    </w:p>
    <w:p w:rsidR="00BC081D" w:rsidRDefault="00BC081D" w:rsidP="00BC081D">
      <w:pPr>
        <w:tabs>
          <w:tab w:val="left" w:pos="567"/>
        </w:tabs>
        <w:spacing w:after="120"/>
        <w:jc w:val="both"/>
      </w:pPr>
    </w:p>
    <w:p w:rsidR="00BC081D" w:rsidRPr="00F03179" w:rsidRDefault="00BC081D" w:rsidP="00BC081D">
      <w:pPr>
        <w:numPr>
          <w:ilvl w:val="0"/>
          <w:numId w:val="6"/>
        </w:numPr>
        <w:spacing w:after="120"/>
        <w:jc w:val="center"/>
        <w:rPr>
          <w:b/>
          <w:bCs/>
          <w:caps/>
          <w:sz w:val="24"/>
          <w:szCs w:val="24"/>
        </w:rPr>
      </w:pPr>
      <w:r w:rsidRPr="00F03179">
        <w:rPr>
          <w:b/>
          <w:bCs/>
          <w:caps/>
          <w:sz w:val="24"/>
          <w:szCs w:val="24"/>
        </w:rPr>
        <w:t xml:space="preserve">PIEGĀDĀTĀJA pienākumi </w:t>
      </w:r>
    </w:p>
    <w:p w:rsidR="00BC081D" w:rsidRDefault="00BC081D" w:rsidP="00BC081D">
      <w:pPr>
        <w:pStyle w:val="Sarakstarindkopa"/>
        <w:numPr>
          <w:ilvl w:val="1"/>
          <w:numId w:val="6"/>
        </w:numPr>
        <w:tabs>
          <w:tab w:val="left" w:pos="567"/>
        </w:tabs>
        <w:spacing w:after="120"/>
        <w:jc w:val="both"/>
      </w:pPr>
      <w:r>
        <w:t xml:space="preserve"> PIEGĀDĀTĀJS apņemas veikt PRECES piegādi, montāžu un uzstādīšanu Līgumā norādītajā piegādes vietā, termiņā un kvalitātē ar savu darbaspēku, aprīkojumu, materiāliem un citiem nepieciešamajiem līdzekļiem. PIEGĀDĀTĀJS apliecina, ka papildus maksājumi no PASŪTĪTĀJA saistībā ar Līguma izpildi netiks pieprasīti.</w:t>
      </w:r>
    </w:p>
    <w:p w:rsidR="00BC081D" w:rsidRDefault="00BC081D" w:rsidP="00BC081D">
      <w:pPr>
        <w:pStyle w:val="Sarakstarindkopa"/>
        <w:numPr>
          <w:ilvl w:val="1"/>
          <w:numId w:val="6"/>
        </w:numPr>
        <w:tabs>
          <w:tab w:val="left" w:pos="567"/>
        </w:tabs>
        <w:spacing w:after="120"/>
        <w:jc w:val="both"/>
      </w:pPr>
      <w:r>
        <w:t>PIEGĀDĀTĀJS apņemas nodrošināt piegādātajām PRECĒM garantijas apkalpošanu atbilstoši Līguma 7.punktam.</w:t>
      </w:r>
    </w:p>
    <w:p w:rsidR="00BC081D" w:rsidRPr="00F03179" w:rsidRDefault="00BC081D" w:rsidP="00BC081D">
      <w:pPr>
        <w:numPr>
          <w:ilvl w:val="0"/>
          <w:numId w:val="6"/>
        </w:numPr>
        <w:spacing w:after="120"/>
        <w:jc w:val="center"/>
        <w:rPr>
          <w:b/>
          <w:bCs/>
          <w:caps/>
          <w:sz w:val="24"/>
          <w:szCs w:val="24"/>
        </w:rPr>
      </w:pPr>
      <w:r w:rsidRPr="00F03179">
        <w:rPr>
          <w:b/>
          <w:bCs/>
          <w:caps/>
          <w:sz w:val="24"/>
          <w:szCs w:val="24"/>
        </w:rPr>
        <w:t xml:space="preserve">PASŪTĪTĀJA pienākumi </w:t>
      </w:r>
    </w:p>
    <w:p w:rsidR="00BC081D" w:rsidRDefault="00BC081D" w:rsidP="00BC081D">
      <w:pPr>
        <w:pStyle w:val="Sarakstarindkopa"/>
        <w:numPr>
          <w:ilvl w:val="1"/>
          <w:numId w:val="6"/>
        </w:numPr>
        <w:tabs>
          <w:tab w:val="left" w:pos="567"/>
        </w:tabs>
        <w:spacing w:after="120"/>
        <w:jc w:val="both"/>
      </w:pPr>
      <w:r>
        <w:t xml:space="preserve">Pieņemt piegādātās Līguma prasībām atbilstošās, kvalitatīvās PRECES, ja tās piegādātas saskaņā ar Līguma noteikumiem. </w:t>
      </w:r>
    </w:p>
    <w:p w:rsidR="00BC081D" w:rsidRDefault="00BC081D" w:rsidP="00BC081D">
      <w:pPr>
        <w:pStyle w:val="Sarakstarindkopa"/>
        <w:numPr>
          <w:ilvl w:val="1"/>
          <w:numId w:val="6"/>
        </w:numPr>
        <w:tabs>
          <w:tab w:val="left" w:pos="567"/>
        </w:tabs>
        <w:spacing w:after="120"/>
        <w:jc w:val="both"/>
      </w:pPr>
      <w:r>
        <w:t xml:space="preserve">PASŪTĪTĀJS apņemas samaksāt PIEGĀDĀTĀJAM par piegādātajām PRECĒM Līguma 2.2.punktā noteiktajā termiņā. </w:t>
      </w:r>
    </w:p>
    <w:p w:rsidR="00BC081D" w:rsidRDefault="00BC081D" w:rsidP="00BC081D">
      <w:pPr>
        <w:pStyle w:val="Sarakstarindkopa"/>
        <w:tabs>
          <w:tab w:val="left" w:pos="567"/>
        </w:tabs>
        <w:spacing w:after="120"/>
        <w:ind w:left="360"/>
        <w:jc w:val="both"/>
      </w:pPr>
    </w:p>
    <w:p w:rsidR="00BC081D" w:rsidRPr="00F03179" w:rsidRDefault="00BC081D" w:rsidP="00BC081D">
      <w:pPr>
        <w:numPr>
          <w:ilvl w:val="0"/>
          <w:numId w:val="6"/>
        </w:numPr>
        <w:spacing w:after="120"/>
        <w:jc w:val="center"/>
        <w:rPr>
          <w:b/>
          <w:bCs/>
          <w:caps/>
          <w:sz w:val="24"/>
          <w:szCs w:val="24"/>
        </w:rPr>
      </w:pPr>
      <w:r w:rsidRPr="00F03179">
        <w:rPr>
          <w:b/>
          <w:bCs/>
          <w:caps/>
          <w:sz w:val="24"/>
          <w:szCs w:val="24"/>
        </w:rPr>
        <w:t xml:space="preserve">PUŠU saistības un atbildība </w:t>
      </w:r>
    </w:p>
    <w:p w:rsidR="00BC081D" w:rsidRDefault="00BC081D" w:rsidP="00BC081D">
      <w:pPr>
        <w:pStyle w:val="Sarakstarindkopa"/>
        <w:numPr>
          <w:ilvl w:val="1"/>
          <w:numId w:val="6"/>
        </w:numPr>
        <w:tabs>
          <w:tab w:val="left" w:pos="567"/>
        </w:tabs>
        <w:spacing w:after="120"/>
        <w:jc w:val="both"/>
      </w:pPr>
      <w:r>
        <w:t xml:space="preserve">PUSES ir atbildīgas viena otrai par Līgumā paredzēto saistību neizpildi vai nepienācīgu izpildi, un tās apņemas atlīdzināt viena otrai visus šajā sakarā radušos zaudējumus, izņemot gadījumus, kas tieši paredzēti Līgumā. </w:t>
      </w:r>
    </w:p>
    <w:p w:rsidR="00BC081D" w:rsidRDefault="00BC081D" w:rsidP="00BC081D">
      <w:pPr>
        <w:pStyle w:val="Sarakstarindkopa"/>
        <w:numPr>
          <w:ilvl w:val="1"/>
          <w:numId w:val="6"/>
        </w:numPr>
        <w:tabs>
          <w:tab w:val="left" w:pos="567"/>
        </w:tabs>
        <w:spacing w:after="120"/>
        <w:jc w:val="both"/>
      </w:pPr>
      <w:r>
        <w:t xml:space="preserve">Par Līguma 2.2.punktā noteiktā samaksas termiņa nokavējumu PIEGĀDĀTĀJAM ir tiesības prasīt no PASŪTĪTĀJA līgumsodu 0,1% (nulle komats viena procenta) apmērā no nesamaksātās summas par katru nokavēto dienu. </w:t>
      </w:r>
    </w:p>
    <w:p w:rsidR="00BC081D" w:rsidRDefault="00BC081D" w:rsidP="00BC081D">
      <w:pPr>
        <w:pStyle w:val="Sarakstarindkopa"/>
        <w:numPr>
          <w:ilvl w:val="1"/>
          <w:numId w:val="6"/>
        </w:numPr>
        <w:tabs>
          <w:tab w:val="left" w:pos="567"/>
        </w:tabs>
        <w:spacing w:after="120"/>
        <w:jc w:val="both"/>
      </w:pPr>
      <w:r>
        <w:t xml:space="preserve">Par Līguma noteiktās PREČU piegādes termiņa nokavējumu PASŪTĪTĀJAM ir tiesības prasīt no PIEGĀDĀTĀJA līgumsodu 0,1% (nulle komats viena procenta) apmērā no Līguma kopējās summas par katru nokavēto dienu. </w:t>
      </w:r>
    </w:p>
    <w:p w:rsidR="00BC081D" w:rsidRDefault="00BC081D" w:rsidP="00BC081D">
      <w:pPr>
        <w:pStyle w:val="Sarakstarindkopa"/>
        <w:numPr>
          <w:ilvl w:val="1"/>
          <w:numId w:val="6"/>
        </w:numPr>
        <w:tabs>
          <w:tab w:val="left" w:pos="567"/>
        </w:tabs>
        <w:spacing w:after="120"/>
        <w:jc w:val="both"/>
      </w:pPr>
      <w:r>
        <w:t xml:space="preserve">Līgumsoda kopējā summa nedrīkst pārsniegt 10% (desmit procentus) no Līguma kopējās summas. </w:t>
      </w:r>
    </w:p>
    <w:p w:rsidR="00BC081D" w:rsidRDefault="00BC081D" w:rsidP="00BC081D">
      <w:pPr>
        <w:pStyle w:val="Sarakstarindkopa"/>
        <w:numPr>
          <w:ilvl w:val="1"/>
          <w:numId w:val="6"/>
        </w:numPr>
        <w:tabs>
          <w:tab w:val="left" w:pos="567"/>
        </w:tabs>
        <w:spacing w:after="120"/>
        <w:jc w:val="both"/>
      </w:pPr>
      <w:r>
        <w:t xml:space="preserve">Līgumsodu PUSES maksā, attiecīgo summu ieskaitot otras PUSES norēķinu kontā, kas norādīts Līgumā. </w:t>
      </w:r>
    </w:p>
    <w:p w:rsidR="00BC081D" w:rsidRDefault="00BC081D" w:rsidP="00BC081D">
      <w:pPr>
        <w:pStyle w:val="Sarakstarindkopa"/>
        <w:numPr>
          <w:ilvl w:val="1"/>
          <w:numId w:val="6"/>
        </w:numPr>
        <w:tabs>
          <w:tab w:val="left" w:pos="567"/>
        </w:tabs>
        <w:spacing w:after="120"/>
        <w:jc w:val="both"/>
      </w:pPr>
      <w:r>
        <w:t xml:space="preserve">Līgumsoda samaksa PUSES neatbrīvo no Līguma izpildes pienākuma. </w:t>
      </w:r>
    </w:p>
    <w:p w:rsidR="00BC081D" w:rsidRDefault="00BC081D" w:rsidP="00BC081D">
      <w:pPr>
        <w:pStyle w:val="Sarakstarindkopa"/>
        <w:tabs>
          <w:tab w:val="left" w:pos="567"/>
        </w:tabs>
        <w:spacing w:after="120"/>
        <w:ind w:left="360"/>
        <w:jc w:val="both"/>
      </w:pPr>
    </w:p>
    <w:p w:rsidR="00BC081D" w:rsidRPr="00F03179" w:rsidRDefault="00BC081D" w:rsidP="00BC081D">
      <w:pPr>
        <w:numPr>
          <w:ilvl w:val="0"/>
          <w:numId w:val="6"/>
        </w:numPr>
        <w:spacing w:after="120"/>
        <w:jc w:val="center"/>
        <w:rPr>
          <w:b/>
          <w:bCs/>
          <w:caps/>
          <w:sz w:val="24"/>
          <w:szCs w:val="24"/>
        </w:rPr>
      </w:pPr>
      <w:r w:rsidRPr="00F03179">
        <w:rPr>
          <w:b/>
          <w:bCs/>
          <w:caps/>
          <w:sz w:val="24"/>
          <w:szCs w:val="24"/>
        </w:rPr>
        <w:t xml:space="preserve">Garantijas saistības </w:t>
      </w:r>
    </w:p>
    <w:p w:rsidR="00BC081D" w:rsidRDefault="00BC081D" w:rsidP="00BC081D">
      <w:pPr>
        <w:pStyle w:val="Sarakstarindkopa"/>
        <w:numPr>
          <w:ilvl w:val="1"/>
          <w:numId w:val="6"/>
        </w:numPr>
        <w:tabs>
          <w:tab w:val="left" w:pos="567"/>
        </w:tabs>
        <w:spacing w:after="120"/>
        <w:jc w:val="both"/>
      </w:pPr>
      <w:r>
        <w:t xml:space="preserve">PIEGĀDĀTĀJS garantē, ka piegādātās PRECES būs augstas kvalitātes un atbildīs visu to Latvijas Republikas spēkā esošo normatīvo aktu prasībām, kas uz to attiecas, kā arī uzstādīšana tiks izpildīta augstā kvalitātē. </w:t>
      </w:r>
    </w:p>
    <w:p w:rsidR="00BC081D" w:rsidRDefault="00BC081D" w:rsidP="00BC081D">
      <w:pPr>
        <w:pStyle w:val="Sarakstarindkopa"/>
        <w:numPr>
          <w:ilvl w:val="1"/>
          <w:numId w:val="6"/>
        </w:numPr>
        <w:tabs>
          <w:tab w:val="left" w:pos="567"/>
        </w:tabs>
        <w:spacing w:after="120"/>
        <w:jc w:val="both"/>
      </w:pPr>
      <w:r>
        <w:t xml:space="preserve">PIEGĀDĀTĀJS garantē PRECES kvalitātes atbilstību PRECES ražotāja noteiktajiem standartiem un tehniskajiem rādītājiem attiecīgajam PRECES veidam, kā arī normatīvajiem aktiem un Līguma noteikumiem, kā arī garantē, ka piegādājamā PRECE ir bez defektiem. </w:t>
      </w:r>
    </w:p>
    <w:p w:rsidR="00BC081D" w:rsidRDefault="00BC081D" w:rsidP="00BC081D">
      <w:pPr>
        <w:pStyle w:val="Sarakstarindkopa"/>
        <w:numPr>
          <w:ilvl w:val="1"/>
          <w:numId w:val="6"/>
        </w:numPr>
        <w:tabs>
          <w:tab w:val="left" w:pos="567"/>
        </w:tabs>
        <w:spacing w:after="120"/>
        <w:jc w:val="both"/>
      </w:pPr>
      <w:r>
        <w:lastRenderedPageBreak/>
        <w:t xml:space="preserve">PREČU garantijas laiks tiek noteikts 24 (divdesmit četri) mēneši, atbilstoši Līguma pielikumam Nr.1 „Tehniskā specifikācija – tehniskais piedāvājums”. Garantijas apkalpošanas termiņu sāk skaitīt no Akta abpusējas parakstīšanas dienas, ko PIEGĀDĀTĀJS apliecina, izsniedzot PASŪTĪTĀJAM garantijas apliecinājumu. </w:t>
      </w:r>
    </w:p>
    <w:p w:rsidR="00BC081D" w:rsidRDefault="00BC081D" w:rsidP="00BC081D">
      <w:pPr>
        <w:pStyle w:val="Sarakstarindkopa"/>
        <w:numPr>
          <w:ilvl w:val="1"/>
          <w:numId w:val="6"/>
        </w:numPr>
        <w:tabs>
          <w:tab w:val="left" w:pos="567"/>
        </w:tabs>
        <w:spacing w:after="120"/>
        <w:jc w:val="both"/>
      </w:pPr>
      <w:r>
        <w:t xml:space="preserve">PIEGĀDĀTĀJS nodrošina piegādātās PRECES garantijas remontu pēc konstatēto defektu, kurus PRECI pieņemot nebija iespējams konstatēt, atklāšanas un PASŪTĪTĀJA pieteikuma saņemšanas ne vēlāk kā 10 (desmit) darba dienu laikā garantijas apkalpošanas termiņa ietvaros, saskaņā ar Līguma 7.3.punktu. </w:t>
      </w:r>
    </w:p>
    <w:p w:rsidR="00BC081D" w:rsidRDefault="00BC081D" w:rsidP="00BC081D">
      <w:pPr>
        <w:pStyle w:val="Sarakstarindkopa"/>
        <w:numPr>
          <w:ilvl w:val="1"/>
          <w:numId w:val="6"/>
        </w:numPr>
        <w:tabs>
          <w:tab w:val="left" w:pos="567"/>
        </w:tabs>
        <w:spacing w:after="120"/>
        <w:jc w:val="both"/>
      </w:pPr>
      <w:r>
        <w:t xml:space="preserve">PIEGĀDĀTĀJS garantijas apkalpošanas perioda laikā konstatēto PREČU bojājumu gadījumā nodrošina problēmas risinājumu uz sava rēķina ar savu darbaspēku un līdzekļiem, tajā skaitā veic PREČU bojātās daļas nomaiņu vai remontu, nesamazinot PREČU kvalitāti. </w:t>
      </w:r>
    </w:p>
    <w:p w:rsidR="00BC081D" w:rsidRDefault="00BC081D" w:rsidP="00BC081D">
      <w:pPr>
        <w:pStyle w:val="Sarakstarindkopa"/>
        <w:numPr>
          <w:ilvl w:val="1"/>
          <w:numId w:val="6"/>
        </w:numPr>
        <w:tabs>
          <w:tab w:val="left" w:pos="567"/>
        </w:tabs>
        <w:spacing w:after="120"/>
        <w:jc w:val="both"/>
      </w:pPr>
      <w:r>
        <w:t xml:space="preserve">PIEGĀDĀTĀJA pienākums ir novērst PREČU bojājumus, ja tie radušies PREČU ražošanas tehnoloģijas vai ražošanā izmantoto materiālu dēļ. </w:t>
      </w:r>
    </w:p>
    <w:p w:rsidR="00BC081D" w:rsidRDefault="00BC081D" w:rsidP="00BC081D">
      <w:pPr>
        <w:pStyle w:val="Sarakstarindkopa"/>
        <w:numPr>
          <w:ilvl w:val="1"/>
          <w:numId w:val="6"/>
        </w:numPr>
        <w:tabs>
          <w:tab w:val="left" w:pos="567"/>
        </w:tabs>
        <w:spacing w:after="120"/>
        <w:jc w:val="both"/>
      </w:pPr>
      <w:r>
        <w:t xml:space="preserve">Garantijas apkalpošanas perioda laikā, defektu un bojājumu novēršanas procesā mainoties pašām PRECĒM, tās sastāvdaļām vai piederumiem, garantijas termiņa ilgums paliek nemainīgs. </w:t>
      </w:r>
    </w:p>
    <w:p w:rsidR="00BC081D" w:rsidRDefault="00BC081D" w:rsidP="00BC081D">
      <w:pPr>
        <w:pStyle w:val="Sarakstarindkopa"/>
        <w:tabs>
          <w:tab w:val="left" w:pos="567"/>
        </w:tabs>
        <w:spacing w:after="120"/>
        <w:ind w:left="360"/>
        <w:jc w:val="both"/>
      </w:pPr>
    </w:p>
    <w:p w:rsidR="00BC081D" w:rsidRPr="00A06311" w:rsidRDefault="00BC081D" w:rsidP="00BC081D">
      <w:pPr>
        <w:numPr>
          <w:ilvl w:val="0"/>
          <w:numId w:val="6"/>
        </w:numPr>
        <w:spacing w:after="120"/>
        <w:jc w:val="center"/>
        <w:rPr>
          <w:b/>
          <w:bCs/>
          <w:caps/>
          <w:sz w:val="24"/>
          <w:szCs w:val="24"/>
        </w:rPr>
      </w:pPr>
      <w:r w:rsidRPr="00A06311">
        <w:rPr>
          <w:b/>
          <w:bCs/>
          <w:caps/>
          <w:sz w:val="24"/>
          <w:szCs w:val="24"/>
        </w:rPr>
        <w:t xml:space="preserve">Līguma spēkā stāšanās, tā grozīšanas un izbeigšanas kārtība </w:t>
      </w:r>
    </w:p>
    <w:p w:rsidR="00BC081D" w:rsidRDefault="00BC081D" w:rsidP="00BC081D">
      <w:pPr>
        <w:pStyle w:val="Sarakstarindkopa"/>
        <w:numPr>
          <w:ilvl w:val="1"/>
          <w:numId w:val="6"/>
        </w:numPr>
        <w:tabs>
          <w:tab w:val="left" w:pos="567"/>
        </w:tabs>
        <w:spacing w:after="120"/>
        <w:jc w:val="both"/>
      </w:pPr>
      <w:r>
        <w:t xml:space="preserve">Līgums stājas spēkā dienā, kad abpusēji parakstīto Līgumu PASŪTĪTĀJS ir reģistrējis PASŪTĪTĀJA datu bāzē, un ir spēkā līdz Līgumā minēto saistību pilnīgai izpildei vai līdz brīdim, kad PUSES panākušas vienošanos par Līguma izpildes izbeigšanu vai arī līdz brīdim, kad kāda no PUSĒM, saskaņā ar Līguma nosacījumiem, to izbeidz. </w:t>
      </w:r>
    </w:p>
    <w:p w:rsidR="00BC081D" w:rsidRDefault="00BC081D" w:rsidP="00BC081D">
      <w:pPr>
        <w:pStyle w:val="Sarakstarindkopa"/>
        <w:numPr>
          <w:ilvl w:val="1"/>
          <w:numId w:val="6"/>
        </w:numPr>
        <w:tabs>
          <w:tab w:val="left" w:pos="567"/>
        </w:tabs>
        <w:spacing w:after="120"/>
        <w:jc w:val="both"/>
      </w:pPr>
      <w:r>
        <w:t xml:space="preserve">PUSĒM ir tiesības grozīt vai papildināt Līgumu, noformējot par to rakstveida pielikumu. Ir pieļaujami tikai iepirkuma līguma nebūtiski grozījumi (piemēram, rekvizītu maiņa, kontaktpersonas maiņa, </w:t>
      </w:r>
      <w:proofErr w:type="spellStart"/>
      <w:r>
        <w:t>utml</w:t>
      </w:r>
      <w:proofErr w:type="spellEnd"/>
      <w:r>
        <w:t xml:space="preserve">.). Visi Līguma rakstiski noformētie grozījumi un papildinājumi ir Līguma neatņemamas sastāvdaļas un ir spēkā tikai tādā gadījumā, ja tos ir parakstījušas abas PUSES. </w:t>
      </w:r>
    </w:p>
    <w:p w:rsidR="00BC081D" w:rsidRDefault="00BC081D" w:rsidP="00BC081D">
      <w:pPr>
        <w:pStyle w:val="Sarakstarindkopa"/>
        <w:numPr>
          <w:ilvl w:val="1"/>
          <w:numId w:val="6"/>
        </w:numPr>
        <w:tabs>
          <w:tab w:val="left" w:pos="567"/>
        </w:tabs>
        <w:spacing w:after="120"/>
        <w:jc w:val="both"/>
      </w:pPr>
      <w:r>
        <w:t xml:space="preserve">Līgums var tikt izbeigts Līgumā noteiktajā kārtībā vai PUSĒM rakstveidā vienojoties. </w:t>
      </w:r>
    </w:p>
    <w:p w:rsidR="00BC081D" w:rsidRDefault="00BC081D" w:rsidP="00BC081D">
      <w:pPr>
        <w:pStyle w:val="Sarakstarindkopa"/>
        <w:numPr>
          <w:ilvl w:val="1"/>
          <w:numId w:val="6"/>
        </w:numPr>
        <w:tabs>
          <w:tab w:val="left" w:pos="567"/>
        </w:tabs>
        <w:spacing w:after="120"/>
        <w:jc w:val="both"/>
      </w:pPr>
      <w:r>
        <w:t xml:space="preserve">PASŪTĪTĀJS var ar rakstveida paziņojumu PIEGĀDĀTĀJAM par saistību neizpildīšanu izbeigt Līgumu: </w:t>
      </w:r>
    </w:p>
    <w:p w:rsidR="00BC081D" w:rsidRDefault="00BC081D" w:rsidP="00BC081D">
      <w:pPr>
        <w:pStyle w:val="Sarakstarindkopa"/>
        <w:numPr>
          <w:ilvl w:val="2"/>
          <w:numId w:val="6"/>
        </w:numPr>
        <w:tabs>
          <w:tab w:val="left" w:pos="567"/>
        </w:tabs>
        <w:spacing w:after="120"/>
        <w:jc w:val="both"/>
      </w:pPr>
      <w:r>
        <w:t xml:space="preserve">ja PIEGĀDĀTĀJS kavē kvalitatīvas PRECES piegādi ilgāk par 10 (desmit) darba dienām no Līguma noteiktā termiņa. </w:t>
      </w:r>
    </w:p>
    <w:p w:rsidR="00BC081D" w:rsidRDefault="00BC081D" w:rsidP="00BC081D">
      <w:pPr>
        <w:pStyle w:val="Sarakstarindkopa"/>
        <w:numPr>
          <w:ilvl w:val="2"/>
          <w:numId w:val="6"/>
        </w:numPr>
        <w:tabs>
          <w:tab w:val="left" w:pos="567"/>
        </w:tabs>
        <w:spacing w:after="120"/>
        <w:jc w:val="both"/>
      </w:pPr>
      <w:r>
        <w:t xml:space="preserve">nav izpildījis kādas savas saistības saskaņā ar Līguma noteikumiem, vai nespēj veikt PRECES piegādi un uzstādīšanu Līgumā noteiktajā termiņā, vai piegādātā PRECE atkārtoti neatbilst Līguma noteikumiem vai ir neatbilstošā kvalitātē, ar nosacījumu, ka PIEGĀDĀTĀJS 10 (desmit) darba dienu laikā no attiecīgā PASŪTĪTĀJA paziņojuma saņemšanas nav novērsis izdarīto pārkāpumu; </w:t>
      </w:r>
    </w:p>
    <w:p w:rsidR="00BC081D" w:rsidRDefault="00BC081D" w:rsidP="00BC081D">
      <w:pPr>
        <w:pStyle w:val="Sarakstarindkopa"/>
        <w:numPr>
          <w:ilvl w:val="2"/>
          <w:numId w:val="6"/>
        </w:numPr>
        <w:tabs>
          <w:tab w:val="left" w:pos="567"/>
        </w:tabs>
        <w:spacing w:after="120"/>
        <w:jc w:val="both"/>
      </w:pPr>
      <w:r>
        <w:t xml:space="preserve"> ja PIEGĀDĀTĀJAM ir pasludināts maksātnespējas process. </w:t>
      </w:r>
    </w:p>
    <w:p w:rsidR="00BC081D" w:rsidRDefault="00BC081D" w:rsidP="00BC081D">
      <w:pPr>
        <w:pStyle w:val="Sarakstarindkopa"/>
        <w:numPr>
          <w:ilvl w:val="1"/>
          <w:numId w:val="6"/>
        </w:numPr>
        <w:tabs>
          <w:tab w:val="left" w:pos="567"/>
        </w:tabs>
        <w:spacing w:after="120"/>
        <w:jc w:val="both"/>
      </w:pPr>
      <w:r>
        <w:t xml:space="preserve">Līguma 8.4.1. un 8.4.2.punktā minētā Līguma izbeigšana neierobežo PASŪTĪTĀJA tiesības saņemt no PIEGĀDĀTĀJA līgumsodu un zaudējumu atlīdzību. </w:t>
      </w:r>
    </w:p>
    <w:p w:rsidR="00BC081D" w:rsidRDefault="00BC081D" w:rsidP="00BC081D">
      <w:pPr>
        <w:pStyle w:val="Sarakstarindkopa"/>
        <w:numPr>
          <w:ilvl w:val="1"/>
          <w:numId w:val="6"/>
        </w:numPr>
        <w:tabs>
          <w:tab w:val="left" w:pos="567"/>
        </w:tabs>
        <w:spacing w:after="120"/>
        <w:jc w:val="both"/>
      </w:pPr>
      <w:r>
        <w:t xml:space="preserve">PIEGĀDĀTĀJS, nosūtot PASŪTĪTĀJAM rakstveida paziņojumu par saistību neizpildīšanu, var izbeigt Līgumu tikai gadījumā, ja PASŪTĪTĀJS nav veicis maksājumu Līguma 2.2.punktā noteiktajā termiņā. </w:t>
      </w:r>
    </w:p>
    <w:p w:rsidR="00BC081D" w:rsidRDefault="00BC081D" w:rsidP="00BC081D">
      <w:pPr>
        <w:pStyle w:val="Sarakstarindkopa"/>
        <w:tabs>
          <w:tab w:val="left" w:pos="567"/>
        </w:tabs>
        <w:spacing w:after="120"/>
        <w:ind w:left="360"/>
        <w:jc w:val="both"/>
      </w:pPr>
    </w:p>
    <w:p w:rsidR="00BC081D" w:rsidRPr="00A06311" w:rsidRDefault="00BC081D" w:rsidP="00BC081D">
      <w:pPr>
        <w:numPr>
          <w:ilvl w:val="0"/>
          <w:numId w:val="6"/>
        </w:numPr>
        <w:spacing w:after="120"/>
        <w:jc w:val="center"/>
        <w:rPr>
          <w:b/>
          <w:bCs/>
          <w:caps/>
          <w:sz w:val="24"/>
          <w:szCs w:val="24"/>
        </w:rPr>
      </w:pPr>
      <w:r>
        <w:rPr>
          <w:b/>
          <w:bCs/>
          <w:caps/>
          <w:sz w:val="24"/>
          <w:szCs w:val="24"/>
        </w:rPr>
        <w:t>Citi noteikumi</w:t>
      </w:r>
    </w:p>
    <w:p w:rsidR="00BC081D" w:rsidRDefault="00BC081D" w:rsidP="00BC081D">
      <w:pPr>
        <w:pStyle w:val="Sarakstarindkopa"/>
        <w:numPr>
          <w:ilvl w:val="1"/>
          <w:numId w:val="6"/>
        </w:numPr>
        <w:tabs>
          <w:tab w:val="left" w:pos="567"/>
        </w:tabs>
        <w:spacing w:after="120"/>
        <w:jc w:val="both"/>
      </w:pPr>
      <w:r>
        <w:t xml:space="preserve">PUSES neatbild par savu pienākumu neizpildi, ja tai par pamatu ir bijusi nepārvarama vara. </w:t>
      </w:r>
      <w:r>
        <w:lastRenderedPageBreak/>
        <w:t xml:space="preserve">Nepārvarama vara Līguma kontekstā ir notikums, kas liedz pildīt Līguma pienākumus un nebija iepriekš paredzams Līguma noslēgšanas laikā, un nav atbildīgās PUSES izraisīts vai veicināts. PUSEI, kurai kļuvis neiespējami izpildīt Līguma saistības vai Līguma pienākumu izpilde tiek apdraudēta nepārvaramu apstākļu dēļ, 24 (divdesmit četru) stundu laikā PUSE paziņo otrai PUSEI par šādu apstākļu rašanos, pieņemot sakaru pieejamību. </w:t>
      </w:r>
    </w:p>
    <w:p w:rsidR="00BC081D" w:rsidRDefault="00BC081D" w:rsidP="00BC081D">
      <w:pPr>
        <w:pStyle w:val="Sarakstarindkopa"/>
        <w:numPr>
          <w:ilvl w:val="1"/>
          <w:numId w:val="6"/>
        </w:numPr>
        <w:tabs>
          <w:tab w:val="left" w:pos="567"/>
        </w:tabs>
        <w:spacing w:after="120"/>
        <w:jc w:val="both"/>
      </w:pPr>
      <w:r>
        <w:t xml:space="preserve">Visus strīdus vai domstarpības, kas PUSĒM rodas Līguma izpildes gaitā, PUSES apņemas risināt vienošanās ceļā. Vienošanos noformē rakstveidā. Ja PUSES vienošanos nepanāk 30 (trīsdesmit) dienu laikā, strīdu nodod izskatīšanai Latvijas Republikas tiesā normatīvajos aktos noteiktajā kārtībā. </w:t>
      </w:r>
    </w:p>
    <w:p w:rsidR="00BC081D" w:rsidRDefault="00BC081D" w:rsidP="00BC081D">
      <w:pPr>
        <w:pStyle w:val="Sarakstarindkopa"/>
        <w:numPr>
          <w:ilvl w:val="1"/>
          <w:numId w:val="6"/>
        </w:numPr>
        <w:tabs>
          <w:tab w:val="left" w:pos="567"/>
        </w:tabs>
        <w:spacing w:after="120"/>
        <w:jc w:val="both"/>
      </w:pPr>
      <w:r>
        <w:t xml:space="preserve">PUSES nav tiesīgas ar Līgumu noteiktās saistības nodot trešajām personām bez otras PUSES rakstiskas piekrišanas. </w:t>
      </w:r>
    </w:p>
    <w:p w:rsidR="00BC081D" w:rsidRDefault="00BC081D" w:rsidP="00BC081D">
      <w:pPr>
        <w:pStyle w:val="Sarakstarindkopa"/>
        <w:numPr>
          <w:ilvl w:val="1"/>
          <w:numId w:val="6"/>
        </w:numPr>
        <w:tabs>
          <w:tab w:val="left" w:pos="567"/>
        </w:tabs>
        <w:spacing w:after="120"/>
        <w:jc w:val="both"/>
      </w:pPr>
      <w:r>
        <w:t xml:space="preserve">Jebkuras ziņas, dokumenti vai cita korespondence Līguma sakarā, ko viena PUSE nosūta otrai, uzskatāma par saņemtu, ja tā nosūtīta ierakstītā vēstulē uz attiecīgās PUSES Līgumā norādīto adresi. </w:t>
      </w:r>
    </w:p>
    <w:p w:rsidR="00BC081D" w:rsidRDefault="00BC081D" w:rsidP="00BC081D">
      <w:pPr>
        <w:pStyle w:val="Sarakstarindkopa"/>
        <w:numPr>
          <w:ilvl w:val="1"/>
          <w:numId w:val="6"/>
        </w:numPr>
        <w:tabs>
          <w:tab w:val="left" w:pos="567"/>
        </w:tabs>
        <w:spacing w:after="120"/>
        <w:jc w:val="both"/>
      </w:pPr>
      <w:r>
        <w:t xml:space="preserve">Līguma izpildi koordinējošā persona no PASŪTĪTĀJA puses, kā arī pilnvarota parakstīt Aktus un Defektu aktus ir _______________________________ (tālr. ___________, fakss __________, e-pasts: ________________); </w:t>
      </w:r>
    </w:p>
    <w:p w:rsidR="00BC081D" w:rsidRDefault="00BC081D" w:rsidP="00BC081D">
      <w:pPr>
        <w:pStyle w:val="Sarakstarindkopa"/>
        <w:numPr>
          <w:ilvl w:val="1"/>
          <w:numId w:val="6"/>
        </w:numPr>
        <w:tabs>
          <w:tab w:val="left" w:pos="567"/>
        </w:tabs>
        <w:spacing w:after="120"/>
        <w:jc w:val="both"/>
      </w:pPr>
      <w:r>
        <w:t xml:space="preserve">Līguma izpildi koordinējošā persona no PIEGĀDĀTĀJA puses, kā arī pilnvarota parakstīt Aktus un Defektu aktus ir _____________ (tālr. ____________, fakss ____________, e-pasts: _______________). </w:t>
      </w:r>
    </w:p>
    <w:p w:rsidR="00BC081D" w:rsidRDefault="00BC081D" w:rsidP="00BC081D">
      <w:pPr>
        <w:pStyle w:val="Sarakstarindkopa"/>
        <w:numPr>
          <w:ilvl w:val="1"/>
          <w:numId w:val="6"/>
        </w:numPr>
        <w:tabs>
          <w:tab w:val="left" w:pos="567"/>
        </w:tabs>
        <w:spacing w:after="120"/>
        <w:jc w:val="both"/>
      </w:pPr>
      <w:r>
        <w:t>Līgums, ieskaitot pielikumu Nr.1 „Tehniskais un finanšu piedāvājums” un pielikumu Nr.2 „Finanšu piedāvājums”  ir sagatavots uz ___ (________) lpp., 2 (divos) eksemplāros latviešu valodā, pa vienam katrai PUSEI. Abiem Līguma eksemplāriem ir vienāds juridiskais spēks.</w:t>
      </w:r>
    </w:p>
    <w:p w:rsidR="00CA2EE1" w:rsidRPr="00F03179" w:rsidRDefault="00CA2EE1" w:rsidP="00CA2EE1">
      <w:pPr>
        <w:pStyle w:val="Sarakstarindkopa"/>
        <w:tabs>
          <w:tab w:val="left" w:pos="567"/>
        </w:tabs>
        <w:spacing w:after="120"/>
        <w:ind w:left="360"/>
        <w:jc w:val="both"/>
      </w:pPr>
    </w:p>
    <w:p w:rsidR="00A16D7D" w:rsidRPr="008C6583" w:rsidRDefault="00A16D7D" w:rsidP="00A158C9">
      <w:pPr>
        <w:numPr>
          <w:ilvl w:val="0"/>
          <w:numId w:val="6"/>
        </w:numPr>
        <w:tabs>
          <w:tab w:val="left" w:pos="567"/>
        </w:tabs>
        <w:spacing w:after="120"/>
        <w:ind w:left="357" w:hanging="357"/>
        <w:jc w:val="both"/>
        <w:rPr>
          <w:b/>
          <w:sz w:val="24"/>
          <w:szCs w:val="24"/>
        </w:rPr>
      </w:pPr>
      <w:r w:rsidRPr="008C6583">
        <w:rPr>
          <w:b/>
          <w:sz w:val="24"/>
          <w:szCs w:val="24"/>
        </w:rPr>
        <w:t>PUŠU REKVIZĪTI UN PARAKSTI</w:t>
      </w:r>
    </w:p>
    <w:p w:rsidR="006C79F7" w:rsidRPr="00ED4591" w:rsidRDefault="00975841" w:rsidP="006C79F7">
      <w:pPr>
        <w:widowControl w:val="0"/>
        <w:suppressAutoHyphens/>
        <w:rPr>
          <w:rFonts w:eastAsia="Arial Unicode MS"/>
          <w:b/>
          <w:kern w:val="1"/>
          <w:sz w:val="24"/>
          <w:szCs w:val="24"/>
          <w:lang w:eastAsia="ar-SA"/>
        </w:rPr>
      </w:pPr>
      <w:r>
        <w:rPr>
          <w:rFonts w:eastAsia="Arial Unicode MS"/>
          <w:b/>
          <w:kern w:val="1"/>
          <w:sz w:val="24"/>
          <w:szCs w:val="24"/>
          <w:lang w:eastAsia="ar-SA"/>
        </w:rPr>
        <w:t>PIRCĒJS</w:t>
      </w:r>
      <w:r w:rsidR="00ED4591" w:rsidRPr="00ED4591">
        <w:rPr>
          <w:rFonts w:eastAsia="Arial Unicode MS"/>
          <w:b/>
          <w:kern w:val="1"/>
          <w:sz w:val="24"/>
          <w:szCs w:val="24"/>
          <w:lang w:eastAsia="ar-SA"/>
        </w:rPr>
        <w:t>:</w:t>
      </w:r>
      <w:r w:rsidR="00ED4591">
        <w:rPr>
          <w:rFonts w:eastAsia="Arial Unicode MS"/>
          <w:b/>
          <w:kern w:val="1"/>
          <w:sz w:val="24"/>
          <w:szCs w:val="24"/>
          <w:lang w:eastAsia="ar-SA"/>
        </w:rPr>
        <w:tab/>
      </w:r>
      <w:r w:rsidR="00ED4591">
        <w:rPr>
          <w:rFonts w:eastAsia="Arial Unicode MS"/>
          <w:b/>
          <w:kern w:val="1"/>
          <w:sz w:val="24"/>
          <w:szCs w:val="24"/>
          <w:lang w:eastAsia="ar-SA"/>
        </w:rPr>
        <w:tab/>
      </w:r>
      <w:r w:rsidR="00ED4591">
        <w:rPr>
          <w:rFonts w:eastAsia="Arial Unicode MS"/>
          <w:b/>
          <w:kern w:val="1"/>
          <w:sz w:val="24"/>
          <w:szCs w:val="24"/>
          <w:lang w:eastAsia="ar-SA"/>
        </w:rPr>
        <w:tab/>
      </w:r>
      <w:r w:rsidR="00ED4591">
        <w:rPr>
          <w:rFonts w:eastAsia="Arial Unicode MS"/>
          <w:b/>
          <w:kern w:val="1"/>
          <w:sz w:val="24"/>
          <w:szCs w:val="24"/>
          <w:lang w:eastAsia="ar-SA"/>
        </w:rPr>
        <w:tab/>
      </w:r>
      <w:r w:rsidR="00ED4591">
        <w:rPr>
          <w:rFonts w:eastAsia="Arial Unicode MS"/>
          <w:b/>
          <w:kern w:val="1"/>
          <w:sz w:val="24"/>
          <w:szCs w:val="24"/>
          <w:lang w:eastAsia="ar-SA"/>
        </w:rPr>
        <w:tab/>
        <w:t xml:space="preserve">    </w:t>
      </w:r>
      <w:r>
        <w:rPr>
          <w:rFonts w:eastAsia="Arial Unicode MS"/>
          <w:b/>
          <w:kern w:val="1"/>
          <w:sz w:val="24"/>
          <w:szCs w:val="24"/>
          <w:lang w:eastAsia="ar-SA"/>
        </w:rPr>
        <w:t>PĀRDEVĒJS</w:t>
      </w:r>
      <w:r w:rsidR="00ED4591">
        <w:rPr>
          <w:rFonts w:eastAsia="Arial Unicode MS"/>
          <w:b/>
          <w:kern w:val="1"/>
          <w:sz w:val="24"/>
          <w:szCs w:val="24"/>
          <w:lang w:eastAsia="ar-SA"/>
        </w:rPr>
        <w:t xml:space="preserve">: </w:t>
      </w:r>
    </w:p>
    <w:tbl>
      <w:tblPr>
        <w:tblW w:w="0" w:type="auto"/>
        <w:tblLook w:val="04A0" w:firstRow="1" w:lastRow="0" w:firstColumn="1" w:lastColumn="0" w:noHBand="0" w:noVBand="1"/>
      </w:tblPr>
      <w:tblGrid>
        <w:gridCol w:w="2392"/>
        <w:gridCol w:w="2110"/>
        <w:gridCol w:w="142"/>
        <w:gridCol w:w="2268"/>
        <w:gridCol w:w="2092"/>
        <w:gridCol w:w="35"/>
      </w:tblGrid>
      <w:tr w:rsidR="00ED4591" w:rsidRPr="00ED4591" w:rsidTr="00ED4591">
        <w:trPr>
          <w:gridAfter w:val="1"/>
          <w:wAfter w:w="35" w:type="dxa"/>
        </w:trPr>
        <w:tc>
          <w:tcPr>
            <w:tcW w:w="4502" w:type="dxa"/>
            <w:gridSpan w:val="2"/>
            <w:shd w:val="clear" w:color="auto" w:fill="auto"/>
          </w:tcPr>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r w:rsidRPr="00ED4591">
              <w:rPr>
                <w:rFonts w:eastAsia="Times New Roman"/>
                <w:b/>
                <w:sz w:val="24"/>
                <w:lang w:eastAsia="en-US"/>
              </w:rPr>
              <w:t>Rīgas Dizaina un mākslas vidusskola</w:t>
            </w:r>
          </w:p>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r w:rsidRPr="00ED4591">
              <w:rPr>
                <w:rFonts w:eastAsia="Times New Roman"/>
                <w:sz w:val="24"/>
                <w:lang w:eastAsia="en-US"/>
              </w:rPr>
              <w:t xml:space="preserve"> </w:t>
            </w:r>
            <w:proofErr w:type="spellStart"/>
            <w:r w:rsidRPr="00ED4591">
              <w:rPr>
                <w:rFonts w:eastAsia="Times New Roman"/>
                <w:sz w:val="24"/>
                <w:lang w:eastAsia="en-US"/>
              </w:rPr>
              <w:t>reģ</w:t>
            </w:r>
            <w:proofErr w:type="spellEnd"/>
            <w:r w:rsidRPr="00ED4591">
              <w:rPr>
                <w:rFonts w:eastAsia="Times New Roman"/>
                <w:sz w:val="24"/>
                <w:lang w:eastAsia="en-US"/>
              </w:rPr>
              <w:t xml:space="preserve">. nr.90000039272, </w:t>
            </w:r>
          </w:p>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r w:rsidRPr="00ED4591">
              <w:rPr>
                <w:rFonts w:eastAsia="Times New Roman"/>
                <w:sz w:val="24"/>
                <w:lang w:eastAsia="en-US"/>
              </w:rPr>
              <w:t xml:space="preserve">Rīga, </w:t>
            </w:r>
            <w:proofErr w:type="spellStart"/>
            <w:r w:rsidRPr="00ED4591">
              <w:rPr>
                <w:rFonts w:eastAsia="Times New Roman"/>
                <w:sz w:val="24"/>
                <w:lang w:eastAsia="en-US"/>
              </w:rPr>
              <w:t>Kr</w:t>
            </w:r>
            <w:proofErr w:type="spellEnd"/>
            <w:r w:rsidRPr="00ED4591">
              <w:rPr>
                <w:rFonts w:eastAsia="Times New Roman"/>
                <w:sz w:val="24"/>
                <w:lang w:eastAsia="en-US"/>
              </w:rPr>
              <w:t>. Valdemāra iela 139, LV-1013</w:t>
            </w:r>
          </w:p>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r w:rsidRPr="00ED4591">
              <w:rPr>
                <w:rFonts w:eastAsia="Times New Roman"/>
                <w:sz w:val="24"/>
                <w:lang w:eastAsia="en-US"/>
              </w:rPr>
              <w:t>Valsts kase, kods TRELLV22</w:t>
            </w:r>
          </w:p>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r w:rsidRPr="00ED4591">
              <w:rPr>
                <w:rFonts w:eastAsia="Times New Roman"/>
                <w:sz w:val="24"/>
                <w:lang w:eastAsia="en-US"/>
              </w:rPr>
              <w:t>Konta nr.:LV62TREL2220518002000</w:t>
            </w:r>
          </w:p>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p>
        </w:tc>
        <w:tc>
          <w:tcPr>
            <w:tcW w:w="4502" w:type="dxa"/>
            <w:gridSpan w:val="3"/>
            <w:shd w:val="clear" w:color="auto" w:fill="auto"/>
          </w:tcPr>
          <w:p w:rsidR="00ED4591" w:rsidRPr="00ED4591" w:rsidRDefault="00ED4591" w:rsidP="00ED4591">
            <w:pPr>
              <w:overflowPunct w:val="0"/>
              <w:autoSpaceDE w:val="0"/>
              <w:autoSpaceDN w:val="0"/>
              <w:adjustRightInd w:val="0"/>
              <w:jc w:val="both"/>
              <w:textAlignment w:val="baseline"/>
              <w:rPr>
                <w:rFonts w:eastAsia="Times New Roman"/>
                <w:sz w:val="24"/>
                <w:lang w:eastAsia="en-US"/>
              </w:rPr>
            </w:pPr>
          </w:p>
        </w:tc>
      </w:tr>
      <w:tr w:rsidR="00ED4591" w:rsidRPr="00ED4591" w:rsidTr="00ED4591">
        <w:tblPrEx>
          <w:tblLook w:val="0000" w:firstRow="0" w:lastRow="0" w:firstColumn="0" w:lastColumn="0" w:noHBand="0" w:noVBand="0"/>
        </w:tblPrEx>
        <w:tc>
          <w:tcPr>
            <w:tcW w:w="2392" w:type="dxa"/>
          </w:tcPr>
          <w:p w:rsidR="00ED4591" w:rsidRPr="00ED4591" w:rsidRDefault="00ED4591" w:rsidP="00ED4591">
            <w:pPr>
              <w:rPr>
                <w:rFonts w:eastAsia="Times New Roman"/>
                <w:sz w:val="18"/>
                <w:lang w:eastAsia="en-US"/>
              </w:rPr>
            </w:pPr>
          </w:p>
        </w:tc>
        <w:tc>
          <w:tcPr>
            <w:tcW w:w="2252" w:type="dxa"/>
            <w:gridSpan w:val="2"/>
          </w:tcPr>
          <w:p w:rsidR="00ED4591" w:rsidRPr="00ED4591" w:rsidRDefault="00ED4591" w:rsidP="00ED4591">
            <w:pPr>
              <w:overflowPunct w:val="0"/>
              <w:autoSpaceDE w:val="0"/>
              <w:autoSpaceDN w:val="0"/>
              <w:adjustRightInd w:val="0"/>
              <w:jc w:val="center"/>
              <w:textAlignment w:val="baseline"/>
              <w:rPr>
                <w:rFonts w:eastAsia="Times New Roman"/>
                <w:b/>
                <w:sz w:val="18"/>
                <w:lang w:eastAsia="en-US"/>
              </w:rPr>
            </w:pPr>
          </w:p>
        </w:tc>
        <w:tc>
          <w:tcPr>
            <w:tcW w:w="2268" w:type="dxa"/>
          </w:tcPr>
          <w:p w:rsidR="00ED4591" w:rsidRPr="00ED4591" w:rsidRDefault="00ED4591" w:rsidP="00ED4591">
            <w:pPr>
              <w:overflowPunct w:val="0"/>
              <w:autoSpaceDE w:val="0"/>
              <w:autoSpaceDN w:val="0"/>
              <w:adjustRightInd w:val="0"/>
              <w:jc w:val="center"/>
              <w:textAlignment w:val="baseline"/>
              <w:rPr>
                <w:rFonts w:eastAsia="Times New Roman"/>
                <w:sz w:val="18"/>
                <w:lang w:eastAsia="en-US"/>
              </w:rPr>
            </w:pPr>
          </w:p>
          <w:p w:rsidR="00ED4591" w:rsidRPr="00ED4591" w:rsidRDefault="00ED4591" w:rsidP="00ED4591">
            <w:pPr>
              <w:overflowPunct w:val="0"/>
              <w:autoSpaceDE w:val="0"/>
              <w:autoSpaceDN w:val="0"/>
              <w:adjustRightInd w:val="0"/>
              <w:jc w:val="center"/>
              <w:textAlignment w:val="baseline"/>
              <w:rPr>
                <w:rFonts w:eastAsia="Times New Roman"/>
                <w:sz w:val="18"/>
                <w:lang w:eastAsia="en-US"/>
              </w:rPr>
            </w:pPr>
          </w:p>
        </w:tc>
        <w:tc>
          <w:tcPr>
            <w:tcW w:w="2127" w:type="dxa"/>
            <w:gridSpan w:val="2"/>
          </w:tcPr>
          <w:p w:rsidR="00ED4591" w:rsidRPr="00ED4591" w:rsidRDefault="00ED4591" w:rsidP="00ED4591">
            <w:pPr>
              <w:overflowPunct w:val="0"/>
              <w:autoSpaceDE w:val="0"/>
              <w:autoSpaceDN w:val="0"/>
              <w:adjustRightInd w:val="0"/>
              <w:jc w:val="center"/>
              <w:textAlignment w:val="baseline"/>
              <w:rPr>
                <w:rFonts w:eastAsia="Times New Roman"/>
                <w:b/>
                <w:sz w:val="18"/>
                <w:lang w:eastAsia="en-US"/>
              </w:rPr>
            </w:pPr>
          </w:p>
        </w:tc>
      </w:tr>
      <w:tr w:rsidR="00ED4591" w:rsidRPr="00ED4591" w:rsidTr="00ED4591">
        <w:tblPrEx>
          <w:tblLook w:val="0000" w:firstRow="0" w:lastRow="0" w:firstColumn="0" w:lastColumn="0" w:noHBand="0" w:noVBand="0"/>
        </w:tblPrEx>
        <w:tc>
          <w:tcPr>
            <w:tcW w:w="2392" w:type="dxa"/>
          </w:tcPr>
          <w:p w:rsidR="00ED4591" w:rsidRPr="00ED4591" w:rsidRDefault="00ED4591" w:rsidP="00A158C9">
            <w:pPr>
              <w:numPr>
                <w:ilvl w:val="0"/>
                <w:numId w:val="3"/>
              </w:numPr>
              <w:overflowPunct w:val="0"/>
              <w:autoSpaceDE w:val="0"/>
              <w:autoSpaceDN w:val="0"/>
              <w:adjustRightInd w:val="0"/>
              <w:jc w:val="center"/>
              <w:textAlignment w:val="baseline"/>
              <w:rPr>
                <w:rFonts w:eastAsia="Times New Roman"/>
                <w:b/>
                <w:sz w:val="24"/>
                <w:lang w:eastAsia="en-US"/>
              </w:rPr>
            </w:pPr>
            <w:proofErr w:type="spellStart"/>
            <w:r w:rsidRPr="00ED4591">
              <w:rPr>
                <w:rFonts w:eastAsia="Times New Roman"/>
                <w:b/>
                <w:sz w:val="24"/>
                <w:lang w:eastAsia="en-US"/>
              </w:rPr>
              <w:t>Līdaks</w:t>
            </w:r>
            <w:proofErr w:type="spellEnd"/>
          </w:p>
        </w:tc>
        <w:tc>
          <w:tcPr>
            <w:tcW w:w="2252" w:type="dxa"/>
            <w:gridSpan w:val="2"/>
            <w:tcBorders>
              <w:bottom w:val="single" w:sz="4" w:space="0" w:color="auto"/>
            </w:tcBorders>
          </w:tcPr>
          <w:p w:rsidR="00ED4591" w:rsidRPr="00ED4591" w:rsidRDefault="00ED4591" w:rsidP="00ED4591">
            <w:pPr>
              <w:overflowPunct w:val="0"/>
              <w:autoSpaceDE w:val="0"/>
              <w:autoSpaceDN w:val="0"/>
              <w:adjustRightInd w:val="0"/>
              <w:jc w:val="both"/>
              <w:textAlignment w:val="baseline"/>
              <w:rPr>
                <w:rFonts w:eastAsia="Times New Roman"/>
                <w:sz w:val="16"/>
                <w:lang w:eastAsia="en-US"/>
              </w:rPr>
            </w:pPr>
          </w:p>
        </w:tc>
        <w:tc>
          <w:tcPr>
            <w:tcW w:w="2268" w:type="dxa"/>
          </w:tcPr>
          <w:p w:rsidR="00ED4591" w:rsidRPr="00ED4591" w:rsidRDefault="00ED4591" w:rsidP="00ED4591">
            <w:pPr>
              <w:overflowPunct w:val="0"/>
              <w:autoSpaceDE w:val="0"/>
              <w:autoSpaceDN w:val="0"/>
              <w:adjustRightInd w:val="0"/>
              <w:jc w:val="center"/>
              <w:textAlignment w:val="baseline"/>
              <w:rPr>
                <w:rFonts w:eastAsia="Times New Roman"/>
                <w:b/>
                <w:bCs/>
                <w:sz w:val="24"/>
                <w:szCs w:val="24"/>
                <w:lang w:eastAsia="en-US"/>
              </w:rPr>
            </w:pPr>
          </w:p>
        </w:tc>
        <w:tc>
          <w:tcPr>
            <w:tcW w:w="2127" w:type="dxa"/>
            <w:gridSpan w:val="2"/>
            <w:tcBorders>
              <w:bottom w:val="single" w:sz="4" w:space="0" w:color="auto"/>
            </w:tcBorders>
          </w:tcPr>
          <w:p w:rsidR="00ED4591" w:rsidRPr="00ED4591" w:rsidRDefault="00ED4591" w:rsidP="00ED4591">
            <w:pPr>
              <w:overflowPunct w:val="0"/>
              <w:autoSpaceDE w:val="0"/>
              <w:autoSpaceDN w:val="0"/>
              <w:adjustRightInd w:val="0"/>
              <w:jc w:val="both"/>
              <w:textAlignment w:val="baseline"/>
              <w:rPr>
                <w:rFonts w:eastAsia="Times New Roman"/>
                <w:sz w:val="16"/>
                <w:lang w:eastAsia="en-US"/>
              </w:rPr>
            </w:pPr>
          </w:p>
        </w:tc>
      </w:tr>
    </w:tbl>
    <w:p w:rsidR="008641DA" w:rsidRDefault="008641DA" w:rsidP="0007319A">
      <w:pPr>
        <w:rPr>
          <w:sz w:val="24"/>
          <w:szCs w:val="24"/>
          <w:lang w:eastAsia="ar-SA"/>
        </w:rPr>
        <w:sectPr w:rsidR="008641DA" w:rsidSect="007B0F73">
          <w:footnotePr>
            <w:pos w:val="beneathText"/>
          </w:footnotePr>
          <w:pgSz w:w="11905" w:h="16837"/>
          <w:pgMar w:top="426" w:right="848" w:bottom="709" w:left="1701" w:header="720" w:footer="720" w:gutter="0"/>
          <w:cols w:space="720"/>
          <w:docGrid w:linePitch="360"/>
        </w:sectPr>
      </w:pPr>
    </w:p>
    <w:p w:rsidR="008641DA" w:rsidRPr="009F65A1" w:rsidRDefault="008641DA" w:rsidP="008641DA">
      <w:pPr>
        <w:jc w:val="right"/>
        <w:rPr>
          <w:b/>
          <w:sz w:val="24"/>
          <w:szCs w:val="24"/>
        </w:rPr>
      </w:pPr>
      <w:r w:rsidRPr="009F65A1">
        <w:rPr>
          <w:b/>
          <w:sz w:val="24"/>
          <w:szCs w:val="24"/>
        </w:rPr>
        <w:lastRenderedPageBreak/>
        <w:t xml:space="preserve">      </w:t>
      </w:r>
      <w:r w:rsidR="009F65A1" w:rsidRPr="009F65A1">
        <w:rPr>
          <w:b/>
          <w:sz w:val="24"/>
          <w:szCs w:val="24"/>
        </w:rPr>
        <w:t>Pielikums Nr.4</w:t>
      </w:r>
    </w:p>
    <w:p w:rsidR="00A16D7D" w:rsidRDefault="00A16D7D" w:rsidP="0007319A">
      <w:pPr>
        <w:rPr>
          <w:sz w:val="24"/>
          <w:szCs w:val="24"/>
          <w:lang w:eastAsia="ar-SA"/>
        </w:rPr>
      </w:pPr>
    </w:p>
    <w:p w:rsidR="00D356AA" w:rsidRPr="008C6583" w:rsidRDefault="00D356AA" w:rsidP="00D356AA">
      <w:pPr>
        <w:pStyle w:val="Parastais"/>
        <w:jc w:val="center"/>
        <w:rPr>
          <w:b/>
        </w:rPr>
      </w:pPr>
      <w:r w:rsidRPr="008C6583">
        <w:t>Iepirkuma procedūras</w:t>
      </w:r>
    </w:p>
    <w:p w:rsidR="00D356AA" w:rsidRPr="008C6583" w:rsidRDefault="00D356AA" w:rsidP="00D356AA">
      <w:pPr>
        <w:jc w:val="center"/>
        <w:rPr>
          <w:b/>
          <w:sz w:val="24"/>
          <w:szCs w:val="24"/>
        </w:rPr>
      </w:pPr>
      <w:r w:rsidRPr="008C6583">
        <w:rPr>
          <w:b/>
          <w:sz w:val="24"/>
          <w:szCs w:val="24"/>
        </w:rPr>
        <w:t>„</w:t>
      </w:r>
      <w:r w:rsidR="00BC081D">
        <w:rPr>
          <w:b/>
          <w:sz w:val="24"/>
          <w:szCs w:val="24"/>
        </w:rPr>
        <w:t>Mēbeļu piegāde un uzstādīšana</w:t>
      </w:r>
      <w:r w:rsidRPr="008C6583">
        <w:rPr>
          <w:b/>
          <w:sz w:val="24"/>
          <w:szCs w:val="24"/>
        </w:rPr>
        <w:t>”</w:t>
      </w:r>
    </w:p>
    <w:p w:rsidR="00D356AA" w:rsidRPr="008C6583" w:rsidRDefault="00D356AA" w:rsidP="00D356AA">
      <w:pPr>
        <w:jc w:val="center"/>
        <w:rPr>
          <w:sz w:val="24"/>
          <w:szCs w:val="24"/>
        </w:rPr>
      </w:pPr>
      <w:r w:rsidRPr="008C6583">
        <w:rPr>
          <w:sz w:val="24"/>
          <w:szCs w:val="24"/>
        </w:rPr>
        <w:t xml:space="preserve">Identifikācijas Nr. </w:t>
      </w:r>
      <w:r w:rsidR="00BC081D">
        <w:rPr>
          <w:sz w:val="24"/>
          <w:szCs w:val="24"/>
        </w:rPr>
        <w:t>RDMV 2015/5</w:t>
      </w:r>
    </w:p>
    <w:p w:rsidR="008641DA" w:rsidRDefault="008641DA" w:rsidP="0007319A">
      <w:pPr>
        <w:rPr>
          <w:sz w:val="24"/>
          <w:szCs w:val="24"/>
          <w:lang w:eastAsia="ar-SA"/>
        </w:rPr>
      </w:pPr>
    </w:p>
    <w:p w:rsidR="008641DA" w:rsidRPr="00A24539" w:rsidRDefault="008641DA" w:rsidP="008641DA">
      <w:pPr>
        <w:jc w:val="center"/>
        <w:rPr>
          <w:b/>
          <w:sz w:val="24"/>
          <w:szCs w:val="24"/>
        </w:rPr>
      </w:pPr>
      <w:r w:rsidRPr="00A24539">
        <w:rPr>
          <w:b/>
          <w:sz w:val="24"/>
          <w:szCs w:val="24"/>
        </w:rPr>
        <w:t>Finanšu piedāvājums</w:t>
      </w:r>
    </w:p>
    <w:p w:rsidR="00AE4D3B" w:rsidRPr="00630047" w:rsidRDefault="00AE4D3B" w:rsidP="00AE4D3B">
      <w:pPr>
        <w:keepNext/>
        <w:suppressAutoHyphens/>
        <w:ind w:firstLine="720"/>
        <w:jc w:val="both"/>
        <w:rPr>
          <w:rFonts w:eastAsia="Times New Roman"/>
          <w:bCs/>
          <w:sz w:val="22"/>
          <w:szCs w:val="22"/>
          <w:lang w:eastAsia="ar-SA"/>
        </w:rPr>
      </w:pPr>
      <w:bookmarkStart w:id="17" w:name="_GoBack"/>
      <w:bookmarkEnd w:id="17"/>
      <w:r w:rsidRPr="00630047">
        <w:rPr>
          <w:rFonts w:eastAsia="Times New Roman"/>
          <w:bCs/>
          <w:sz w:val="22"/>
          <w:szCs w:val="22"/>
          <w:lang w:eastAsia="ar-SA"/>
        </w:rPr>
        <w:t>Pretendents</w:t>
      </w:r>
    </w:p>
    <w:tbl>
      <w:tblPr>
        <w:tblW w:w="893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835"/>
        <w:gridCol w:w="2977"/>
        <w:gridCol w:w="3119"/>
      </w:tblGrid>
      <w:tr w:rsidR="00AE4D3B" w:rsidRPr="00630047" w:rsidTr="00AE4D3B">
        <w:tc>
          <w:tcPr>
            <w:tcW w:w="2835" w:type="dxa"/>
            <w:shd w:val="clear" w:color="auto" w:fill="E0E0E0"/>
          </w:tcPr>
          <w:p w:rsidR="00AE4D3B" w:rsidRPr="00630047" w:rsidRDefault="00AE4D3B" w:rsidP="00994B9D">
            <w:pPr>
              <w:suppressAutoHyphens/>
              <w:jc w:val="center"/>
              <w:rPr>
                <w:rFonts w:eastAsia="Times New Roman"/>
                <w:b/>
                <w:sz w:val="22"/>
                <w:szCs w:val="22"/>
                <w:lang w:eastAsia="ar-SA"/>
              </w:rPr>
            </w:pPr>
            <w:r w:rsidRPr="00630047">
              <w:rPr>
                <w:rFonts w:eastAsia="Times New Roman"/>
                <w:b/>
                <w:sz w:val="22"/>
                <w:szCs w:val="22"/>
                <w:lang w:eastAsia="ar-SA"/>
              </w:rPr>
              <w:t>Nosaukums</w:t>
            </w:r>
          </w:p>
        </w:tc>
        <w:tc>
          <w:tcPr>
            <w:tcW w:w="2977" w:type="dxa"/>
            <w:shd w:val="clear" w:color="auto" w:fill="E0E0E0"/>
          </w:tcPr>
          <w:p w:rsidR="00AE4D3B" w:rsidRPr="00630047" w:rsidRDefault="00AE4D3B" w:rsidP="00994B9D">
            <w:pPr>
              <w:suppressAutoHyphens/>
              <w:jc w:val="center"/>
              <w:rPr>
                <w:rFonts w:eastAsia="Times New Roman"/>
                <w:b/>
                <w:sz w:val="22"/>
                <w:szCs w:val="22"/>
                <w:lang w:eastAsia="ar-SA"/>
              </w:rPr>
            </w:pPr>
            <w:r w:rsidRPr="00630047">
              <w:rPr>
                <w:rFonts w:eastAsia="Times New Roman"/>
                <w:b/>
                <w:sz w:val="22"/>
                <w:szCs w:val="22"/>
                <w:lang w:eastAsia="ar-SA"/>
              </w:rPr>
              <w:t>reģistrācijas nr.</w:t>
            </w:r>
          </w:p>
        </w:tc>
        <w:tc>
          <w:tcPr>
            <w:tcW w:w="3119" w:type="dxa"/>
            <w:shd w:val="clear" w:color="auto" w:fill="E0E0E0"/>
          </w:tcPr>
          <w:p w:rsidR="00AE4D3B" w:rsidRPr="00630047" w:rsidRDefault="00AE4D3B" w:rsidP="00994B9D">
            <w:pPr>
              <w:suppressAutoHyphens/>
              <w:jc w:val="center"/>
              <w:rPr>
                <w:rFonts w:eastAsia="Times New Roman"/>
                <w:b/>
                <w:sz w:val="22"/>
                <w:szCs w:val="22"/>
                <w:lang w:eastAsia="ar-SA"/>
              </w:rPr>
            </w:pPr>
            <w:r w:rsidRPr="00630047">
              <w:rPr>
                <w:rFonts w:eastAsia="Times New Roman"/>
                <w:b/>
                <w:sz w:val="22"/>
                <w:szCs w:val="22"/>
                <w:lang w:eastAsia="ar-SA"/>
              </w:rPr>
              <w:t>adrese</w:t>
            </w:r>
          </w:p>
        </w:tc>
      </w:tr>
      <w:tr w:rsidR="00AE4D3B" w:rsidRPr="00630047" w:rsidTr="00AE4D3B">
        <w:trPr>
          <w:trHeight w:val="475"/>
        </w:trPr>
        <w:tc>
          <w:tcPr>
            <w:tcW w:w="2835" w:type="dxa"/>
          </w:tcPr>
          <w:p w:rsidR="00AE4D3B" w:rsidRPr="00630047" w:rsidRDefault="00AE4D3B" w:rsidP="00994B9D">
            <w:pPr>
              <w:suppressAutoHyphens/>
              <w:rPr>
                <w:rFonts w:eastAsia="Times New Roman"/>
                <w:sz w:val="22"/>
                <w:szCs w:val="22"/>
                <w:lang w:eastAsia="ar-SA"/>
              </w:rPr>
            </w:pPr>
          </w:p>
        </w:tc>
        <w:tc>
          <w:tcPr>
            <w:tcW w:w="2977" w:type="dxa"/>
          </w:tcPr>
          <w:p w:rsidR="00AE4D3B" w:rsidRPr="00630047" w:rsidRDefault="00AE4D3B" w:rsidP="00994B9D">
            <w:pPr>
              <w:suppressAutoHyphens/>
              <w:jc w:val="center"/>
              <w:rPr>
                <w:rFonts w:eastAsia="Times New Roman"/>
                <w:sz w:val="22"/>
                <w:szCs w:val="22"/>
                <w:lang w:eastAsia="ar-SA"/>
              </w:rPr>
            </w:pPr>
          </w:p>
          <w:p w:rsidR="00AE4D3B" w:rsidRPr="00630047" w:rsidRDefault="00AE4D3B" w:rsidP="00994B9D">
            <w:pPr>
              <w:suppressAutoHyphens/>
              <w:jc w:val="center"/>
              <w:rPr>
                <w:rFonts w:eastAsia="Times New Roman"/>
                <w:sz w:val="22"/>
                <w:szCs w:val="22"/>
                <w:lang w:eastAsia="ar-SA"/>
              </w:rPr>
            </w:pPr>
          </w:p>
        </w:tc>
        <w:tc>
          <w:tcPr>
            <w:tcW w:w="3119" w:type="dxa"/>
          </w:tcPr>
          <w:p w:rsidR="00AE4D3B" w:rsidRPr="00630047" w:rsidRDefault="00AE4D3B" w:rsidP="00994B9D">
            <w:pPr>
              <w:suppressAutoHyphens/>
              <w:jc w:val="center"/>
              <w:rPr>
                <w:rFonts w:eastAsia="Times New Roman"/>
                <w:sz w:val="22"/>
                <w:szCs w:val="22"/>
                <w:lang w:eastAsia="ar-SA"/>
              </w:rPr>
            </w:pPr>
          </w:p>
        </w:tc>
      </w:tr>
    </w:tbl>
    <w:p w:rsidR="00AE4D3B" w:rsidRPr="00630047" w:rsidRDefault="00AE4D3B" w:rsidP="00B70D99">
      <w:pPr>
        <w:keepNext/>
        <w:suppressAutoHyphens/>
        <w:spacing w:line="360" w:lineRule="auto"/>
        <w:ind w:left="-284" w:firstLine="284"/>
        <w:jc w:val="both"/>
        <w:rPr>
          <w:rFonts w:eastAsia="Times New Roman"/>
          <w:bCs/>
          <w:sz w:val="22"/>
          <w:szCs w:val="22"/>
          <w:lang w:eastAsia="ar-SA"/>
        </w:rPr>
      </w:pPr>
      <w:r w:rsidRPr="00630047">
        <w:rPr>
          <w:rFonts w:eastAsia="Times New Roman"/>
          <w:bCs/>
          <w:sz w:val="22"/>
          <w:szCs w:val="22"/>
          <w:lang w:eastAsia="ar-SA"/>
        </w:rPr>
        <w:t xml:space="preserve">piedāvā piegādāt Pasūtītājam </w:t>
      </w:r>
      <w:r w:rsidRPr="00630047">
        <w:rPr>
          <w:rFonts w:eastAsia="Arial Unicode MS"/>
          <w:kern w:val="1"/>
          <w:sz w:val="22"/>
          <w:szCs w:val="22"/>
          <w:lang w:eastAsia="ar-SA"/>
        </w:rPr>
        <w:t xml:space="preserve">Iepirkuma procedūras </w:t>
      </w:r>
      <w:r w:rsidRPr="00AE4D3B">
        <w:rPr>
          <w:b/>
          <w:sz w:val="24"/>
        </w:rPr>
        <w:t>„</w:t>
      </w:r>
      <w:r w:rsidR="00BC081D">
        <w:rPr>
          <w:b/>
          <w:sz w:val="24"/>
        </w:rPr>
        <w:t>Mēbeļu piegāde un uzstādīšana</w:t>
      </w:r>
      <w:r w:rsidRPr="00AE4D3B">
        <w:rPr>
          <w:b/>
          <w:sz w:val="24"/>
        </w:rPr>
        <w:t>”</w:t>
      </w:r>
      <w:r w:rsidRPr="00AD016B">
        <w:rPr>
          <w:sz w:val="24"/>
        </w:rPr>
        <w:t xml:space="preserve"> ar identifikācijas Nr. </w:t>
      </w:r>
      <w:r w:rsidR="00BC081D">
        <w:rPr>
          <w:sz w:val="24"/>
        </w:rPr>
        <w:t>RDMV 2015/5</w:t>
      </w:r>
      <w:r>
        <w:rPr>
          <w:sz w:val="24"/>
        </w:rPr>
        <w:t xml:space="preserve">, </w:t>
      </w:r>
      <w:r w:rsidRPr="00630047">
        <w:rPr>
          <w:rFonts w:eastAsia="Times New Roman"/>
          <w:bCs/>
          <w:sz w:val="22"/>
          <w:szCs w:val="22"/>
          <w:lang w:eastAsia="ar-SA"/>
        </w:rPr>
        <w:t>nolikuma un tā Tehniskās specifikācijas prasībām atbilstošas Preces par šādām cenām</w:t>
      </w:r>
      <w:r w:rsidR="00A24539">
        <w:rPr>
          <w:rFonts w:eastAsia="Times New Roman"/>
          <w:bCs/>
          <w:sz w:val="22"/>
          <w:szCs w:val="22"/>
          <w:lang w:eastAsia="ar-SA"/>
        </w:rPr>
        <w:t xml:space="preserve"> iepirkuma priekšmeta __ daļā</w:t>
      </w:r>
      <w:r w:rsidRPr="00630047">
        <w:rPr>
          <w:rFonts w:eastAsia="Times New Roman"/>
          <w:bCs/>
          <w:sz w:val="22"/>
          <w:szCs w:val="22"/>
          <w:lang w:eastAsia="ar-SA"/>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2693"/>
        <w:gridCol w:w="1985"/>
        <w:gridCol w:w="1559"/>
      </w:tblGrid>
      <w:tr w:rsidR="00AE4D3B" w:rsidRPr="00630047" w:rsidTr="00994B9D">
        <w:trPr>
          <w:cantSplit/>
          <w:trHeight w:val="585"/>
        </w:trPr>
        <w:tc>
          <w:tcPr>
            <w:tcW w:w="1276" w:type="dxa"/>
            <w:shd w:val="clear" w:color="auto" w:fill="D9D9D9" w:themeFill="background1" w:themeFillShade="D9"/>
            <w:vAlign w:val="center"/>
          </w:tcPr>
          <w:p w:rsidR="00AE4D3B" w:rsidRPr="00630047" w:rsidRDefault="00994B9D" w:rsidP="00AE4D3B">
            <w:pPr>
              <w:widowControl w:val="0"/>
              <w:suppressAutoHyphens/>
              <w:jc w:val="center"/>
              <w:rPr>
                <w:rFonts w:eastAsia="Arial Unicode MS"/>
                <w:noProof/>
                <w:kern w:val="1"/>
                <w:sz w:val="22"/>
                <w:szCs w:val="22"/>
                <w:lang w:eastAsia="ar-SA"/>
              </w:rPr>
            </w:pPr>
            <w:r>
              <w:rPr>
                <w:rFonts w:eastAsia="Arial Unicode MS"/>
                <w:noProof/>
                <w:kern w:val="1"/>
                <w:sz w:val="22"/>
                <w:szCs w:val="22"/>
                <w:lang w:eastAsia="ar-SA"/>
              </w:rPr>
              <w:t>Iepirkuma priekšmeta daļa</w:t>
            </w:r>
            <w:r w:rsidR="00AE4D3B">
              <w:rPr>
                <w:rFonts w:eastAsia="Arial Unicode MS"/>
                <w:noProof/>
                <w:kern w:val="1"/>
                <w:sz w:val="22"/>
                <w:szCs w:val="22"/>
                <w:lang w:eastAsia="ar-SA"/>
              </w:rPr>
              <w:t>.</w:t>
            </w:r>
          </w:p>
        </w:tc>
        <w:tc>
          <w:tcPr>
            <w:tcW w:w="2410" w:type="dxa"/>
            <w:shd w:val="clear" w:color="auto" w:fill="D9D9D9" w:themeFill="background1" w:themeFillShade="D9"/>
            <w:vAlign w:val="center"/>
          </w:tcPr>
          <w:p w:rsidR="00AE4D3B" w:rsidRPr="00630047" w:rsidRDefault="00AE4D3B" w:rsidP="00AE4D3B">
            <w:pPr>
              <w:widowControl w:val="0"/>
              <w:suppressAutoHyphens/>
              <w:jc w:val="center"/>
              <w:rPr>
                <w:rFonts w:eastAsia="Arial Unicode MS"/>
                <w:noProof/>
                <w:kern w:val="1"/>
                <w:sz w:val="22"/>
                <w:szCs w:val="22"/>
                <w:lang w:eastAsia="ar-SA"/>
              </w:rPr>
            </w:pPr>
            <w:r w:rsidRPr="00630047">
              <w:rPr>
                <w:rFonts w:eastAsia="Arial Unicode MS"/>
                <w:noProof/>
                <w:kern w:val="1"/>
                <w:sz w:val="22"/>
                <w:szCs w:val="22"/>
                <w:lang w:eastAsia="ar-SA"/>
              </w:rPr>
              <w:t>Iepirkuma priekšmeta nosaukums</w:t>
            </w:r>
          </w:p>
        </w:tc>
        <w:tc>
          <w:tcPr>
            <w:tcW w:w="2693" w:type="dxa"/>
            <w:shd w:val="clear" w:color="auto" w:fill="D9D9D9" w:themeFill="background1" w:themeFillShade="D9"/>
            <w:vAlign w:val="center"/>
          </w:tcPr>
          <w:p w:rsidR="00AE4D3B" w:rsidRPr="00630047" w:rsidRDefault="00AE4D3B" w:rsidP="00AE4D3B">
            <w:pPr>
              <w:widowControl w:val="0"/>
              <w:suppressAutoHyphens/>
              <w:jc w:val="center"/>
              <w:rPr>
                <w:rFonts w:eastAsia="Arial Unicode MS"/>
                <w:noProof/>
                <w:kern w:val="1"/>
                <w:sz w:val="22"/>
                <w:szCs w:val="22"/>
                <w:lang w:eastAsia="ar-SA"/>
              </w:rPr>
            </w:pPr>
            <w:r w:rsidRPr="00630047">
              <w:rPr>
                <w:rFonts w:eastAsia="Arial Unicode MS"/>
                <w:noProof/>
                <w:kern w:val="1"/>
                <w:sz w:val="22"/>
                <w:szCs w:val="22"/>
                <w:lang w:eastAsia="ar-SA"/>
              </w:rPr>
              <w:t xml:space="preserve">Vienas vienības cena </w:t>
            </w:r>
            <w:r>
              <w:rPr>
                <w:rFonts w:eastAsia="Arial Unicode MS"/>
                <w:noProof/>
                <w:kern w:val="1"/>
                <w:sz w:val="22"/>
                <w:szCs w:val="22"/>
                <w:lang w:eastAsia="ar-SA"/>
              </w:rPr>
              <w:t>euro</w:t>
            </w:r>
            <w:r w:rsidRPr="00630047">
              <w:rPr>
                <w:rFonts w:eastAsia="Arial Unicode MS"/>
                <w:noProof/>
                <w:kern w:val="1"/>
                <w:sz w:val="22"/>
                <w:szCs w:val="22"/>
                <w:lang w:eastAsia="ar-SA"/>
              </w:rPr>
              <w:t xml:space="preserve"> (bez PVN)</w:t>
            </w:r>
          </w:p>
        </w:tc>
        <w:tc>
          <w:tcPr>
            <w:tcW w:w="1985" w:type="dxa"/>
            <w:shd w:val="clear" w:color="auto" w:fill="D9D9D9" w:themeFill="background1" w:themeFillShade="D9"/>
            <w:vAlign w:val="center"/>
          </w:tcPr>
          <w:p w:rsidR="00AE4D3B" w:rsidRPr="00630047" w:rsidRDefault="00AE4D3B" w:rsidP="00AE4D3B">
            <w:pPr>
              <w:widowControl w:val="0"/>
              <w:suppressAutoHyphens/>
              <w:jc w:val="center"/>
              <w:rPr>
                <w:rFonts w:eastAsia="Arial Unicode MS"/>
                <w:noProof/>
                <w:kern w:val="1"/>
                <w:sz w:val="22"/>
                <w:szCs w:val="22"/>
                <w:lang w:eastAsia="ar-SA"/>
              </w:rPr>
            </w:pPr>
            <w:r w:rsidRPr="00630047">
              <w:rPr>
                <w:rFonts w:eastAsia="Arial Unicode MS"/>
                <w:noProof/>
                <w:kern w:val="1"/>
                <w:sz w:val="22"/>
                <w:szCs w:val="22"/>
                <w:lang w:eastAsia="ar-SA"/>
              </w:rPr>
              <w:t>Piedāvātais daudzums</w:t>
            </w:r>
          </w:p>
        </w:tc>
        <w:tc>
          <w:tcPr>
            <w:tcW w:w="1559" w:type="dxa"/>
            <w:shd w:val="clear" w:color="auto" w:fill="D9D9D9" w:themeFill="background1" w:themeFillShade="D9"/>
            <w:vAlign w:val="center"/>
          </w:tcPr>
          <w:p w:rsidR="00AE4D3B" w:rsidRPr="00630047" w:rsidRDefault="00AE4D3B" w:rsidP="00AE4D3B">
            <w:pPr>
              <w:widowControl w:val="0"/>
              <w:suppressAutoHyphens/>
              <w:jc w:val="center"/>
              <w:rPr>
                <w:rFonts w:eastAsia="Arial Unicode MS"/>
                <w:noProof/>
                <w:kern w:val="1"/>
                <w:sz w:val="22"/>
                <w:szCs w:val="22"/>
                <w:lang w:eastAsia="ar-SA"/>
              </w:rPr>
            </w:pPr>
            <w:r w:rsidRPr="00630047">
              <w:rPr>
                <w:rFonts w:eastAsia="Arial Unicode MS"/>
                <w:noProof/>
                <w:kern w:val="1"/>
                <w:sz w:val="22"/>
                <w:szCs w:val="22"/>
                <w:lang w:eastAsia="ar-SA"/>
              </w:rPr>
              <w:t xml:space="preserve">Kopējā cena </w:t>
            </w:r>
            <w:r>
              <w:rPr>
                <w:rFonts w:eastAsia="Arial Unicode MS"/>
                <w:noProof/>
                <w:kern w:val="1"/>
                <w:sz w:val="22"/>
                <w:szCs w:val="22"/>
                <w:lang w:eastAsia="ar-SA"/>
              </w:rPr>
              <w:t>euro</w:t>
            </w:r>
          </w:p>
          <w:p w:rsidR="00AE4D3B" w:rsidRPr="00630047" w:rsidRDefault="00AE4D3B" w:rsidP="00AE4D3B">
            <w:pPr>
              <w:widowControl w:val="0"/>
              <w:suppressAutoHyphens/>
              <w:jc w:val="center"/>
              <w:rPr>
                <w:rFonts w:eastAsia="Arial Unicode MS"/>
                <w:noProof/>
                <w:kern w:val="1"/>
                <w:sz w:val="22"/>
                <w:szCs w:val="22"/>
                <w:lang w:eastAsia="ar-SA"/>
              </w:rPr>
            </w:pPr>
            <w:r w:rsidRPr="00630047">
              <w:rPr>
                <w:rFonts w:eastAsia="Arial Unicode MS"/>
                <w:noProof/>
                <w:kern w:val="1"/>
                <w:sz w:val="22"/>
                <w:szCs w:val="22"/>
                <w:lang w:eastAsia="ar-SA"/>
              </w:rPr>
              <w:t>(bez PVN)</w:t>
            </w:r>
          </w:p>
        </w:tc>
      </w:tr>
      <w:tr w:rsidR="00AE4D3B" w:rsidRPr="00630047" w:rsidTr="00994B9D">
        <w:trPr>
          <w:cantSplit/>
          <w:trHeight w:val="585"/>
        </w:trPr>
        <w:tc>
          <w:tcPr>
            <w:tcW w:w="1276" w:type="dxa"/>
            <w:vAlign w:val="center"/>
          </w:tcPr>
          <w:p w:rsidR="00AE4D3B" w:rsidRPr="00630047" w:rsidRDefault="00994B9D"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1.</w:t>
            </w:r>
          </w:p>
        </w:tc>
        <w:tc>
          <w:tcPr>
            <w:tcW w:w="2410" w:type="dxa"/>
          </w:tcPr>
          <w:p w:rsidR="00AE4D3B" w:rsidRDefault="00AE4D3B" w:rsidP="00994B9D">
            <w:pPr>
              <w:pStyle w:val="Default"/>
              <w:rPr>
                <w:sz w:val="22"/>
                <w:szCs w:val="22"/>
              </w:rPr>
            </w:pPr>
          </w:p>
        </w:tc>
        <w:tc>
          <w:tcPr>
            <w:tcW w:w="2693" w:type="dxa"/>
            <w:vAlign w:val="center"/>
          </w:tcPr>
          <w:p w:rsidR="00AE4D3B" w:rsidRPr="00630047" w:rsidRDefault="00AE4D3B" w:rsidP="00994B9D">
            <w:pPr>
              <w:widowControl w:val="0"/>
              <w:suppressAutoHyphens/>
              <w:jc w:val="center"/>
              <w:rPr>
                <w:rFonts w:eastAsia="Arial Unicode MS"/>
                <w:noProof/>
                <w:kern w:val="1"/>
                <w:sz w:val="22"/>
                <w:szCs w:val="22"/>
                <w:lang w:eastAsia="ar-SA"/>
              </w:rPr>
            </w:pPr>
          </w:p>
        </w:tc>
        <w:tc>
          <w:tcPr>
            <w:tcW w:w="1985" w:type="dxa"/>
          </w:tcPr>
          <w:p w:rsidR="00AE4D3B" w:rsidRDefault="00AE4D3B" w:rsidP="00994B9D">
            <w:pPr>
              <w:pStyle w:val="Default"/>
              <w:rPr>
                <w:sz w:val="23"/>
                <w:szCs w:val="23"/>
              </w:rPr>
            </w:pPr>
          </w:p>
        </w:tc>
        <w:tc>
          <w:tcPr>
            <w:tcW w:w="1559" w:type="dxa"/>
            <w:vAlign w:val="center"/>
          </w:tcPr>
          <w:p w:rsidR="00AE4D3B" w:rsidRPr="00630047" w:rsidRDefault="00AE4D3B" w:rsidP="00994B9D">
            <w:pPr>
              <w:widowControl w:val="0"/>
              <w:suppressAutoHyphens/>
              <w:jc w:val="center"/>
              <w:rPr>
                <w:rFonts w:eastAsia="Arial Unicode MS"/>
                <w:noProof/>
                <w:kern w:val="1"/>
                <w:sz w:val="22"/>
                <w:szCs w:val="22"/>
                <w:lang w:eastAsia="ar-SA"/>
              </w:rPr>
            </w:pPr>
          </w:p>
        </w:tc>
      </w:tr>
      <w:tr w:rsidR="005F627B" w:rsidRPr="00630047" w:rsidTr="00994B9D">
        <w:trPr>
          <w:cantSplit/>
          <w:trHeight w:val="585"/>
        </w:trPr>
        <w:tc>
          <w:tcPr>
            <w:tcW w:w="1276" w:type="dxa"/>
            <w:vAlign w:val="center"/>
          </w:tcPr>
          <w:p w:rsidR="005F627B" w:rsidRDefault="005F627B"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1.1.</w:t>
            </w:r>
          </w:p>
        </w:tc>
        <w:tc>
          <w:tcPr>
            <w:tcW w:w="2410" w:type="dxa"/>
          </w:tcPr>
          <w:p w:rsidR="005F627B" w:rsidRDefault="005F627B" w:rsidP="00994B9D">
            <w:pPr>
              <w:pStyle w:val="Default"/>
              <w:rPr>
                <w:sz w:val="22"/>
                <w:szCs w:val="22"/>
              </w:rPr>
            </w:pPr>
          </w:p>
        </w:tc>
        <w:tc>
          <w:tcPr>
            <w:tcW w:w="2693" w:type="dxa"/>
            <w:vAlign w:val="center"/>
          </w:tcPr>
          <w:p w:rsidR="005F627B" w:rsidRPr="00630047" w:rsidRDefault="005F627B" w:rsidP="00994B9D">
            <w:pPr>
              <w:widowControl w:val="0"/>
              <w:suppressAutoHyphens/>
              <w:jc w:val="center"/>
              <w:rPr>
                <w:rFonts w:eastAsia="Arial Unicode MS"/>
                <w:noProof/>
                <w:kern w:val="1"/>
                <w:sz w:val="22"/>
                <w:szCs w:val="22"/>
                <w:lang w:eastAsia="ar-SA"/>
              </w:rPr>
            </w:pPr>
          </w:p>
        </w:tc>
        <w:tc>
          <w:tcPr>
            <w:tcW w:w="1985" w:type="dxa"/>
          </w:tcPr>
          <w:p w:rsidR="005F627B" w:rsidRDefault="005F627B" w:rsidP="00994B9D">
            <w:pPr>
              <w:pStyle w:val="Default"/>
              <w:rPr>
                <w:sz w:val="23"/>
                <w:szCs w:val="23"/>
              </w:rPr>
            </w:pPr>
          </w:p>
        </w:tc>
        <w:tc>
          <w:tcPr>
            <w:tcW w:w="1559" w:type="dxa"/>
            <w:vAlign w:val="center"/>
          </w:tcPr>
          <w:p w:rsidR="005F627B" w:rsidRPr="00630047" w:rsidRDefault="005F627B" w:rsidP="00994B9D">
            <w:pPr>
              <w:widowControl w:val="0"/>
              <w:suppressAutoHyphens/>
              <w:jc w:val="center"/>
              <w:rPr>
                <w:rFonts w:eastAsia="Arial Unicode MS"/>
                <w:noProof/>
                <w:kern w:val="1"/>
                <w:sz w:val="22"/>
                <w:szCs w:val="22"/>
                <w:lang w:eastAsia="ar-SA"/>
              </w:rPr>
            </w:pPr>
          </w:p>
        </w:tc>
      </w:tr>
      <w:tr w:rsidR="005F627B" w:rsidRPr="00630047" w:rsidTr="00994B9D">
        <w:trPr>
          <w:cantSplit/>
          <w:trHeight w:val="585"/>
        </w:trPr>
        <w:tc>
          <w:tcPr>
            <w:tcW w:w="1276" w:type="dxa"/>
            <w:vAlign w:val="center"/>
          </w:tcPr>
          <w:p w:rsidR="005F627B" w:rsidRDefault="005F627B"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1.2.</w:t>
            </w:r>
          </w:p>
        </w:tc>
        <w:tc>
          <w:tcPr>
            <w:tcW w:w="2410" w:type="dxa"/>
          </w:tcPr>
          <w:p w:rsidR="005F627B" w:rsidRDefault="005F627B" w:rsidP="00994B9D">
            <w:pPr>
              <w:pStyle w:val="Default"/>
              <w:rPr>
                <w:sz w:val="22"/>
                <w:szCs w:val="22"/>
              </w:rPr>
            </w:pPr>
          </w:p>
        </w:tc>
        <w:tc>
          <w:tcPr>
            <w:tcW w:w="2693" w:type="dxa"/>
            <w:vAlign w:val="center"/>
          </w:tcPr>
          <w:p w:rsidR="005F627B" w:rsidRPr="00630047" w:rsidRDefault="005F627B" w:rsidP="00994B9D">
            <w:pPr>
              <w:widowControl w:val="0"/>
              <w:suppressAutoHyphens/>
              <w:jc w:val="center"/>
              <w:rPr>
                <w:rFonts w:eastAsia="Arial Unicode MS"/>
                <w:noProof/>
                <w:kern w:val="1"/>
                <w:sz w:val="22"/>
                <w:szCs w:val="22"/>
                <w:lang w:eastAsia="ar-SA"/>
              </w:rPr>
            </w:pPr>
          </w:p>
        </w:tc>
        <w:tc>
          <w:tcPr>
            <w:tcW w:w="1985" w:type="dxa"/>
          </w:tcPr>
          <w:p w:rsidR="005F627B" w:rsidRDefault="005F627B" w:rsidP="00994B9D">
            <w:pPr>
              <w:pStyle w:val="Default"/>
              <w:rPr>
                <w:sz w:val="23"/>
                <w:szCs w:val="23"/>
              </w:rPr>
            </w:pPr>
          </w:p>
        </w:tc>
        <w:tc>
          <w:tcPr>
            <w:tcW w:w="1559" w:type="dxa"/>
            <w:vAlign w:val="center"/>
          </w:tcPr>
          <w:p w:rsidR="005F627B" w:rsidRPr="00630047" w:rsidRDefault="005F627B" w:rsidP="00994B9D">
            <w:pPr>
              <w:widowControl w:val="0"/>
              <w:suppressAutoHyphens/>
              <w:jc w:val="center"/>
              <w:rPr>
                <w:rFonts w:eastAsia="Arial Unicode MS"/>
                <w:noProof/>
                <w:kern w:val="1"/>
                <w:sz w:val="22"/>
                <w:szCs w:val="22"/>
                <w:lang w:eastAsia="ar-SA"/>
              </w:rPr>
            </w:pPr>
          </w:p>
        </w:tc>
      </w:tr>
      <w:tr w:rsidR="005F627B" w:rsidRPr="00630047" w:rsidTr="00994B9D">
        <w:trPr>
          <w:cantSplit/>
          <w:trHeight w:val="585"/>
        </w:trPr>
        <w:tc>
          <w:tcPr>
            <w:tcW w:w="1276" w:type="dxa"/>
            <w:vAlign w:val="center"/>
          </w:tcPr>
          <w:p w:rsidR="005F627B" w:rsidRDefault="005F627B"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1.3.</w:t>
            </w:r>
          </w:p>
        </w:tc>
        <w:tc>
          <w:tcPr>
            <w:tcW w:w="2410" w:type="dxa"/>
          </w:tcPr>
          <w:p w:rsidR="005F627B" w:rsidRDefault="005F627B" w:rsidP="00994B9D">
            <w:pPr>
              <w:pStyle w:val="Default"/>
              <w:rPr>
                <w:sz w:val="22"/>
                <w:szCs w:val="22"/>
              </w:rPr>
            </w:pPr>
          </w:p>
        </w:tc>
        <w:tc>
          <w:tcPr>
            <w:tcW w:w="2693" w:type="dxa"/>
            <w:vAlign w:val="center"/>
          </w:tcPr>
          <w:p w:rsidR="005F627B" w:rsidRPr="00630047" w:rsidRDefault="005F627B" w:rsidP="00994B9D">
            <w:pPr>
              <w:widowControl w:val="0"/>
              <w:suppressAutoHyphens/>
              <w:jc w:val="center"/>
              <w:rPr>
                <w:rFonts w:eastAsia="Arial Unicode MS"/>
                <w:noProof/>
                <w:kern w:val="1"/>
                <w:sz w:val="22"/>
                <w:szCs w:val="22"/>
                <w:lang w:eastAsia="ar-SA"/>
              </w:rPr>
            </w:pPr>
          </w:p>
        </w:tc>
        <w:tc>
          <w:tcPr>
            <w:tcW w:w="1985" w:type="dxa"/>
          </w:tcPr>
          <w:p w:rsidR="005F627B" w:rsidRDefault="005F627B" w:rsidP="00994B9D">
            <w:pPr>
              <w:pStyle w:val="Default"/>
              <w:rPr>
                <w:sz w:val="23"/>
                <w:szCs w:val="23"/>
              </w:rPr>
            </w:pPr>
          </w:p>
        </w:tc>
        <w:tc>
          <w:tcPr>
            <w:tcW w:w="1559" w:type="dxa"/>
            <w:vAlign w:val="center"/>
          </w:tcPr>
          <w:p w:rsidR="005F627B" w:rsidRPr="00630047" w:rsidRDefault="005F627B" w:rsidP="00994B9D">
            <w:pPr>
              <w:widowControl w:val="0"/>
              <w:suppressAutoHyphens/>
              <w:jc w:val="center"/>
              <w:rPr>
                <w:rFonts w:eastAsia="Arial Unicode MS"/>
                <w:noProof/>
                <w:kern w:val="1"/>
                <w:sz w:val="22"/>
                <w:szCs w:val="22"/>
                <w:lang w:eastAsia="ar-SA"/>
              </w:rPr>
            </w:pPr>
          </w:p>
        </w:tc>
      </w:tr>
      <w:tr w:rsidR="00C3376D" w:rsidRPr="00630047" w:rsidTr="00994B9D">
        <w:trPr>
          <w:cantSplit/>
          <w:trHeight w:val="585"/>
        </w:trPr>
        <w:tc>
          <w:tcPr>
            <w:tcW w:w="1276" w:type="dxa"/>
            <w:vAlign w:val="center"/>
          </w:tcPr>
          <w:p w:rsidR="00C3376D" w:rsidRDefault="00C3376D"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w:t>
            </w:r>
          </w:p>
        </w:tc>
        <w:tc>
          <w:tcPr>
            <w:tcW w:w="2410" w:type="dxa"/>
          </w:tcPr>
          <w:p w:rsidR="00C3376D" w:rsidRDefault="00C3376D" w:rsidP="00994B9D">
            <w:pPr>
              <w:pStyle w:val="Default"/>
              <w:rPr>
                <w:sz w:val="22"/>
                <w:szCs w:val="22"/>
              </w:rPr>
            </w:pPr>
          </w:p>
        </w:tc>
        <w:tc>
          <w:tcPr>
            <w:tcW w:w="2693" w:type="dxa"/>
            <w:vAlign w:val="center"/>
          </w:tcPr>
          <w:p w:rsidR="00C3376D" w:rsidRPr="00630047" w:rsidRDefault="00C3376D" w:rsidP="00994B9D">
            <w:pPr>
              <w:widowControl w:val="0"/>
              <w:suppressAutoHyphens/>
              <w:jc w:val="center"/>
              <w:rPr>
                <w:rFonts w:eastAsia="Arial Unicode MS"/>
                <w:noProof/>
                <w:kern w:val="1"/>
                <w:sz w:val="22"/>
                <w:szCs w:val="22"/>
                <w:lang w:eastAsia="ar-SA"/>
              </w:rPr>
            </w:pPr>
          </w:p>
        </w:tc>
        <w:tc>
          <w:tcPr>
            <w:tcW w:w="1985" w:type="dxa"/>
          </w:tcPr>
          <w:p w:rsidR="00C3376D" w:rsidRDefault="00C3376D" w:rsidP="00994B9D">
            <w:pPr>
              <w:pStyle w:val="Default"/>
              <w:rPr>
                <w:sz w:val="23"/>
                <w:szCs w:val="23"/>
              </w:rPr>
            </w:pPr>
          </w:p>
        </w:tc>
        <w:tc>
          <w:tcPr>
            <w:tcW w:w="1559" w:type="dxa"/>
            <w:vAlign w:val="center"/>
          </w:tcPr>
          <w:p w:rsidR="00C3376D" w:rsidRPr="00630047" w:rsidRDefault="00C3376D" w:rsidP="00994B9D">
            <w:pPr>
              <w:widowControl w:val="0"/>
              <w:suppressAutoHyphens/>
              <w:jc w:val="center"/>
              <w:rPr>
                <w:rFonts w:eastAsia="Arial Unicode MS"/>
                <w:noProof/>
                <w:kern w:val="1"/>
                <w:sz w:val="22"/>
                <w:szCs w:val="22"/>
                <w:lang w:eastAsia="ar-SA"/>
              </w:rPr>
            </w:pPr>
          </w:p>
        </w:tc>
      </w:tr>
      <w:tr w:rsidR="00994B9D" w:rsidRPr="00630047" w:rsidTr="00994B9D">
        <w:trPr>
          <w:cantSplit/>
          <w:trHeight w:val="585"/>
        </w:trPr>
        <w:tc>
          <w:tcPr>
            <w:tcW w:w="8364" w:type="dxa"/>
            <w:gridSpan w:val="4"/>
            <w:vAlign w:val="center"/>
          </w:tcPr>
          <w:p w:rsidR="00994B9D" w:rsidRPr="00630047" w:rsidRDefault="00994B9D" w:rsidP="00994B9D">
            <w:pPr>
              <w:widowControl w:val="0"/>
              <w:suppressAutoHyphens/>
              <w:jc w:val="right"/>
              <w:rPr>
                <w:rFonts w:eastAsia="Arial Unicode MS"/>
                <w:noProof/>
                <w:kern w:val="1"/>
                <w:sz w:val="22"/>
                <w:szCs w:val="22"/>
                <w:lang w:eastAsia="ar-SA"/>
              </w:rPr>
            </w:pPr>
            <w:r w:rsidRPr="00630047">
              <w:rPr>
                <w:rFonts w:eastAsia="Arial Unicode MS"/>
                <w:noProof/>
                <w:kern w:val="1"/>
                <w:sz w:val="22"/>
                <w:szCs w:val="22"/>
                <w:lang w:eastAsia="ar-SA"/>
              </w:rPr>
              <w:t>Kopā</w:t>
            </w:r>
            <w:r>
              <w:rPr>
                <w:rFonts w:eastAsia="Arial Unicode MS"/>
                <w:noProof/>
                <w:kern w:val="1"/>
                <w:sz w:val="22"/>
                <w:szCs w:val="22"/>
                <w:lang w:eastAsia="ar-SA"/>
              </w:rPr>
              <w:t xml:space="preserve"> EUR</w:t>
            </w:r>
            <w:r w:rsidRPr="00630047">
              <w:rPr>
                <w:rFonts w:eastAsia="Arial Unicode MS"/>
                <w:noProof/>
                <w:kern w:val="1"/>
                <w:sz w:val="22"/>
                <w:szCs w:val="22"/>
                <w:lang w:eastAsia="ar-SA"/>
              </w:rPr>
              <w:t xml:space="preserve"> bez PVN</w:t>
            </w:r>
          </w:p>
        </w:tc>
        <w:tc>
          <w:tcPr>
            <w:tcW w:w="1559" w:type="dxa"/>
            <w:vAlign w:val="center"/>
          </w:tcPr>
          <w:p w:rsidR="00994B9D" w:rsidRPr="00630047" w:rsidRDefault="00994B9D" w:rsidP="00994B9D">
            <w:pPr>
              <w:widowControl w:val="0"/>
              <w:suppressAutoHyphens/>
              <w:jc w:val="center"/>
              <w:rPr>
                <w:rFonts w:eastAsia="Arial Unicode MS"/>
                <w:noProof/>
                <w:kern w:val="1"/>
                <w:sz w:val="22"/>
                <w:szCs w:val="22"/>
                <w:lang w:eastAsia="ar-SA"/>
              </w:rPr>
            </w:pPr>
          </w:p>
        </w:tc>
      </w:tr>
      <w:tr w:rsidR="00994B9D" w:rsidRPr="00630047" w:rsidTr="00994B9D">
        <w:trPr>
          <w:cantSplit/>
          <w:trHeight w:val="585"/>
        </w:trPr>
        <w:tc>
          <w:tcPr>
            <w:tcW w:w="8364" w:type="dxa"/>
            <w:gridSpan w:val="4"/>
            <w:vAlign w:val="center"/>
          </w:tcPr>
          <w:p w:rsidR="00994B9D" w:rsidRPr="00630047" w:rsidRDefault="00994B9D" w:rsidP="00994B9D">
            <w:pPr>
              <w:widowControl w:val="0"/>
              <w:suppressAutoHyphens/>
              <w:jc w:val="right"/>
              <w:rPr>
                <w:rFonts w:eastAsia="Arial Unicode MS"/>
                <w:noProof/>
                <w:kern w:val="1"/>
                <w:sz w:val="22"/>
                <w:szCs w:val="22"/>
                <w:lang w:eastAsia="ar-SA"/>
              </w:rPr>
            </w:pPr>
            <w:r w:rsidRPr="00630047">
              <w:rPr>
                <w:rFonts w:eastAsia="Arial Unicode MS"/>
                <w:noProof/>
                <w:kern w:val="1"/>
                <w:sz w:val="22"/>
                <w:szCs w:val="22"/>
                <w:lang w:eastAsia="ar-SA"/>
              </w:rPr>
              <w:t>PVN _ %</w:t>
            </w:r>
          </w:p>
        </w:tc>
        <w:tc>
          <w:tcPr>
            <w:tcW w:w="1559" w:type="dxa"/>
            <w:vAlign w:val="center"/>
          </w:tcPr>
          <w:p w:rsidR="00994B9D" w:rsidRPr="00630047" w:rsidRDefault="00994B9D" w:rsidP="00994B9D">
            <w:pPr>
              <w:widowControl w:val="0"/>
              <w:suppressAutoHyphens/>
              <w:jc w:val="center"/>
              <w:rPr>
                <w:rFonts w:eastAsia="Arial Unicode MS"/>
                <w:noProof/>
                <w:kern w:val="1"/>
                <w:sz w:val="22"/>
                <w:szCs w:val="22"/>
                <w:lang w:eastAsia="ar-SA"/>
              </w:rPr>
            </w:pPr>
          </w:p>
        </w:tc>
      </w:tr>
      <w:tr w:rsidR="00994B9D" w:rsidRPr="00630047" w:rsidTr="00994B9D">
        <w:trPr>
          <w:cantSplit/>
          <w:trHeight w:val="585"/>
        </w:trPr>
        <w:tc>
          <w:tcPr>
            <w:tcW w:w="8364" w:type="dxa"/>
            <w:gridSpan w:val="4"/>
            <w:vAlign w:val="center"/>
          </w:tcPr>
          <w:p w:rsidR="00994B9D" w:rsidRPr="00630047" w:rsidRDefault="00994B9D" w:rsidP="00994B9D">
            <w:pPr>
              <w:widowControl w:val="0"/>
              <w:suppressAutoHyphens/>
              <w:jc w:val="right"/>
              <w:rPr>
                <w:rFonts w:eastAsia="Arial Unicode MS"/>
                <w:noProof/>
                <w:kern w:val="1"/>
                <w:sz w:val="22"/>
                <w:szCs w:val="22"/>
                <w:lang w:eastAsia="ar-SA"/>
              </w:rPr>
            </w:pPr>
            <w:r w:rsidRPr="00630047">
              <w:rPr>
                <w:rFonts w:eastAsia="Arial Unicode MS"/>
                <w:noProof/>
                <w:kern w:val="1"/>
                <w:sz w:val="22"/>
                <w:szCs w:val="22"/>
                <w:lang w:eastAsia="ar-SA"/>
              </w:rPr>
              <w:t>Kopā</w:t>
            </w:r>
            <w:r>
              <w:rPr>
                <w:rFonts w:eastAsia="Arial Unicode MS"/>
                <w:noProof/>
                <w:kern w:val="1"/>
                <w:sz w:val="22"/>
                <w:szCs w:val="22"/>
                <w:lang w:eastAsia="ar-SA"/>
              </w:rPr>
              <w:t xml:space="preserve"> EUR</w:t>
            </w:r>
            <w:r w:rsidRPr="00630047">
              <w:rPr>
                <w:rFonts w:eastAsia="Arial Unicode MS"/>
                <w:noProof/>
                <w:kern w:val="1"/>
                <w:sz w:val="22"/>
                <w:szCs w:val="22"/>
                <w:lang w:eastAsia="ar-SA"/>
              </w:rPr>
              <w:t xml:space="preserve"> ar PVN</w:t>
            </w:r>
          </w:p>
        </w:tc>
        <w:tc>
          <w:tcPr>
            <w:tcW w:w="1559" w:type="dxa"/>
            <w:vAlign w:val="center"/>
          </w:tcPr>
          <w:p w:rsidR="00994B9D" w:rsidRPr="00630047" w:rsidRDefault="00994B9D" w:rsidP="00994B9D">
            <w:pPr>
              <w:widowControl w:val="0"/>
              <w:suppressAutoHyphens/>
              <w:jc w:val="center"/>
              <w:rPr>
                <w:rFonts w:eastAsia="Arial Unicode MS"/>
                <w:noProof/>
                <w:kern w:val="1"/>
                <w:sz w:val="22"/>
                <w:szCs w:val="22"/>
                <w:lang w:eastAsia="ar-SA"/>
              </w:rPr>
            </w:pPr>
          </w:p>
        </w:tc>
      </w:tr>
      <w:tr w:rsidR="00994B9D" w:rsidRPr="00630047" w:rsidTr="00994B9D">
        <w:trPr>
          <w:cantSplit/>
          <w:trHeight w:val="585"/>
        </w:trPr>
        <w:tc>
          <w:tcPr>
            <w:tcW w:w="1276" w:type="dxa"/>
            <w:vAlign w:val="center"/>
          </w:tcPr>
          <w:p w:rsidR="00994B9D" w:rsidRPr="00630047" w:rsidRDefault="00994B9D"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2.</w:t>
            </w:r>
          </w:p>
        </w:tc>
        <w:tc>
          <w:tcPr>
            <w:tcW w:w="2410" w:type="dxa"/>
          </w:tcPr>
          <w:p w:rsidR="00994B9D" w:rsidRDefault="00994B9D" w:rsidP="00994B9D">
            <w:pPr>
              <w:pStyle w:val="Default"/>
              <w:rPr>
                <w:sz w:val="22"/>
                <w:szCs w:val="22"/>
              </w:rPr>
            </w:pPr>
          </w:p>
        </w:tc>
        <w:tc>
          <w:tcPr>
            <w:tcW w:w="2693" w:type="dxa"/>
            <w:vAlign w:val="center"/>
          </w:tcPr>
          <w:p w:rsidR="00994B9D" w:rsidRPr="00630047" w:rsidRDefault="00994B9D" w:rsidP="00994B9D">
            <w:pPr>
              <w:widowControl w:val="0"/>
              <w:suppressAutoHyphens/>
              <w:jc w:val="center"/>
              <w:rPr>
                <w:rFonts w:eastAsia="Arial Unicode MS"/>
                <w:noProof/>
                <w:kern w:val="1"/>
                <w:sz w:val="22"/>
                <w:szCs w:val="22"/>
                <w:lang w:eastAsia="ar-SA"/>
              </w:rPr>
            </w:pPr>
          </w:p>
        </w:tc>
        <w:tc>
          <w:tcPr>
            <w:tcW w:w="1985" w:type="dxa"/>
          </w:tcPr>
          <w:p w:rsidR="00994B9D" w:rsidRDefault="00994B9D" w:rsidP="00994B9D">
            <w:pPr>
              <w:pStyle w:val="Default"/>
              <w:rPr>
                <w:sz w:val="23"/>
                <w:szCs w:val="23"/>
              </w:rPr>
            </w:pPr>
          </w:p>
        </w:tc>
        <w:tc>
          <w:tcPr>
            <w:tcW w:w="1559" w:type="dxa"/>
            <w:vAlign w:val="center"/>
          </w:tcPr>
          <w:p w:rsidR="00994B9D" w:rsidRPr="00630047" w:rsidRDefault="00994B9D" w:rsidP="00994B9D">
            <w:pPr>
              <w:widowControl w:val="0"/>
              <w:suppressAutoHyphens/>
              <w:jc w:val="center"/>
              <w:rPr>
                <w:rFonts w:eastAsia="Arial Unicode MS"/>
                <w:noProof/>
                <w:kern w:val="1"/>
                <w:sz w:val="22"/>
                <w:szCs w:val="22"/>
                <w:lang w:eastAsia="ar-SA"/>
              </w:rPr>
            </w:pPr>
          </w:p>
        </w:tc>
      </w:tr>
      <w:tr w:rsidR="005D0CE5" w:rsidRPr="00630047" w:rsidTr="00994B9D">
        <w:trPr>
          <w:cantSplit/>
          <w:trHeight w:val="585"/>
        </w:trPr>
        <w:tc>
          <w:tcPr>
            <w:tcW w:w="1276" w:type="dxa"/>
            <w:vAlign w:val="center"/>
          </w:tcPr>
          <w:p w:rsidR="005D0CE5" w:rsidRDefault="005D0CE5" w:rsidP="00994B9D">
            <w:pPr>
              <w:widowControl w:val="0"/>
              <w:suppressAutoHyphens/>
              <w:ind w:left="-64" w:hanging="140"/>
              <w:jc w:val="center"/>
              <w:rPr>
                <w:rFonts w:eastAsia="Arial Unicode MS"/>
                <w:noProof/>
                <w:kern w:val="1"/>
                <w:sz w:val="22"/>
                <w:szCs w:val="22"/>
                <w:lang w:eastAsia="ar-SA"/>
              </w:rPr>
            </w:pPr>
            <w:r>
              <w:rPr>
                <w:rFonts w:eastAsia="Arial Unicode MS"/>
                <w:noProof/>
                <w:kern w:val="1"/>
                <w:sz w:val="22"/>
                <w:szCs w:val="22"/>
                <w:lang w:eastAsia="ar-SA"/>
              </w:rPr>
              <w:t>2.1.</w:t>
            </w:r>
          </w:p>
        </w:tc>
        <w:tc>
          <w:tcPr>
            <w:tcW w:w="2410" w:type="dxa"/>
          </w:tcPr>
          <w:p w:rsidR="005D0CE5" w:rsidRDefault="005D0CE5" w:rsidP="00994B9D">
            <w:pPr>
              <w:pStyle w:val="Default"/>
              <w:rPr>
                <w:sz w:val="22"/>
                <w:szCs w:val="22"/>
              </w:rPr>
            </w:pPr>
          </w:p>
        </w:tc>
        <w:tc>
          <w:tcPr>
            <w:tcW w:w="2693" w:type="dxa"/>
            <w:vAlign w:val="center"/>
          </w:tcPr>
          <w:p w:rsidR="005D0CE5" w:rsidRPr="00630047" w:rsidRDefault="005D0CE5" w:rsidP="00994B9D">
            <w:pPr>
              <w:widowControl w:val="0"/>
              <w:suppressAutoHyphens/>
              <w:jc w:val="center"/>
              <w:rPr>
                <w:rFonts w:eastAsia="Arial Unicode MS"/>
                <w:noProof/>
                <w:kern w:val="1"/>
                <w:sz w:val="22"/>
                <w:szCs w:val="22"/>
                <w:lang w:eastAsia="ar-SA"/>
              </w:rPr>
            </w:pPr>
          </w:p>
        </w:tc>
        <w:tc>
          <w:tcPr>
            <w:tcW w:w="1985" w:type="dxa"/>
          </w:tcPr>
          <w:p w:rsidR="005D0CE5" w:rsidRDefault="005D0CE5" w:rsidP="00994B9D">
            <w:pPr>
              <w:pStyle w:val="Default"/>
              <w:rPr>
                <w:sz w:val="23"/>
                <w:szCs w:val="23"/>
              </w:rPr>
            </w:pPr>
          </w:p>
        </w:tc>
        <w:tc>
          <w:tcPr>
            <w:tcW w:w="1559" w:type="dxa"/>
            <w:vAlign w:val="center"/>
          </w:tcPr>
          <w:p w:rsidR="005D0CE5" w:rsidRPr="00630047" w:rsidRDefault="005D0CE5" w:rsidP="00994B9D">
            <w:pPr>
              <w:widowControl w:val="0"/>
              <w:suppressAutoHyphens/>
              <w:jc w:val="center"/>
              <w:rPr>
                <w:rFonts w:eastAsia="Arial Unicode MS"/>
                <w:noProof/>
                <w:kern w:val="1"/>
                <w:sz w:val="22"/>
                <w:szCs w:val="22"/>
                <w:lang w:eastAsia="ar-SA"/>
              </w:rPr>
            </w:pPr>
          </w:p>
        </w:tc>
      </w:tr>
      <w:tr w:rsidR="00AE4D3B" w:rsidRPr="00630047" w:rsidTr="00AE4D3B">
        <w:trPr>
          <w:cantSplit/>
          <w:trHeight w:val="585"/>
        </w:trPr>
        <w:tc>
          <w:tcPr>
            <w:tcW w:w="8364" w:type="dxa"/>
            <w:gridSpan w:val="4"/>
            <w:vAlign w:val="center"/>
          </w:tcPr>
          <w:p w:rsidR="00AE4D3B" w:rsidRPr="00630047" w:rsidRDefault="00AE4D3B" w:rsidP="00994B9D">
            <w:pPr>
              <w:widowControl w:val="0"/>
              <w:suppressAutoHyphens/>
              <w:jc w:val="right"/>
              <w:rPr>
                <w:rFonts w:eastAsia="Arial Unicode MS"/>
                <w:noProof/>
                <w:kern w:val="1"/>
                <w:sz w:val="22"/>
                <w:szCs w:val="22"/>
                <w:lang w:eastAsia="ar-SA"/>
              </w:rPr>
            </w:pPr>
            <w:r w:rsidRPr="00630047">
              <w:rPr>
                <w:rFonts w:eastAsia="Arial Unicode MS"/>
                <w:noProof/>
                <w:kern w:val="1"/>
                <w:sz w:val="22"/>
                <w:szCs w:val="22"/>
                <w:lang w:eastAsia="ar-SA"/>
              </w:rPr>
              <w:t>Kopā</w:t>
            </w:r>
            <w:r>
              <w:rPr>
                <w:rFonts w:eastAsia="Arial Unicode MS"/>
                <w:noProof/>
                <w:kern w:val="1"/>
                <w:sz w:val="22"/>
                <w:szCs w:val="22"/>
                <w:lang w:eastAsia="ar-SA"/>
              </w:rPr>
              <w:t xml:space="preserve"> EUR</w:t>
            </w:r>
            <w:r w:rsidRPr="00630047">
              <w:rPr>
                <w:rFonts w:eastAsia="Arial Unicode MS"/>
                <w:noProof/>
                <w:kern w:val="1"/>
                <w:sz w:val="22"/>
                <w:szCs w:val="22"/>
                <w:lang w:eastAsia="ar-SA"/>
              </w:rPr>
              <w:t xml:space="preserve"> bez PVN</w:t>
            </w:r>
          </w:p>
        </w:tc>
        <w:tc>
          <w:tcPr>
            <w:tcW w:w="1559" w:type="dxa"/>
            <w:vAlign w:val="center"/>
          </w:tcPr>
          <w:p w:rsidR="00AE4D3B" w:rsidRPr="00630047" w:rsidRDefault="00AE4D3B" w:rsidP="00994B9D">
            <w:pPr>
              <w:widowControl w:val="0"/>
              <w:suppressAutoHyphens/>
              <w:jc w:val="center"/>
              <w:rPr>
                <w:rFonts w:eastAsia="Arial Unicode MS"/>
                <w:noProof/>
                <w:kern w:val="1"/>
                <w:sz w:val="22"/>
                <w:szCs w:val="22"/>
                <w:lang w:eastAsia="ar-SA"/>
              </w:rPr>
            </w:pPr>
          </w:p>
        </w:tc>
      </w:tr>
      <w:tr w:rsidR="00AE4D3B" w:rsidRPr="00630047" w:rsidTr="00AE4D3B">
        <w:trPr>
          <w:cantSplit/>
          <w:trHeight w:val="585"/>
        </w:trPr>
        <w:tc>
          <w:tcPr>
            <w:tcW w:w="8364" w:type="dxa"/>
            <w:gridSpan w:val="4"/>
            <w:vAlign w:val="center"/>
          </w:tcPr>
          <w:p w:rsidR="00AE4D3B" w:rsidRPr="00630047" w:rsidRDefault="00AE4D3B" w:rsidP="00994B9D">
            <w:pPr>
              <w:widowControl w:val="0"/>
              <w:suppressAutoHyphens/>
              <w:jc w:val="right"/>
              <w:rPr>
                <w:rFonts w:eastAsia="Arial Unicode MS"/>
                <w:noProof/>
                <w:kern w:val="1"/>
                <w:sz w:val="22"/>
                <w:szCs w:val="22"/>
                <w:lang w:eastAsia="ar-SA"/>
              </w:rPr>
            </w:pPr>
            <w:r w:rsidRPr="00630047">
              <w:rPr>
                <w:rFonts w:eastAsia="Arial Unicode MS"/>
                <w:noProof/>
                <w:kern w:val="1"/>
                <w:sz w:val="22"/>
                <w:szCs w:val="22"/>
                <w:lang w:eastAsia="ar-SA"/>
              </w:rPr>
              <w:t>PVN _ %</w:t>
            </w:r>
          </w:p>
        </w:tc>
        <w:tc>
          <w:tcPr>
            <w:tcW w:w="1559" w:type="dxa"/>
            <w:vAlign w:val="center"/>
          </w:tcPr>
          <w:p w:rsidR="00AE4D3B" w:rsidRPr="00630047" w:rsidRDefault="00AE4D3B" w:rsidP="00994B9D">
            <w:pPr>
              <w:widowControl w:val="0"/>
              <w:suppressAutoHyphens/>
              <w:jc w:val="center"/>
              <w:rPr>
                <w:rFonts w:eastAsia="Arial Unicode MS"/>
                <w:noProof/>
                <w:kern w:val="1"/>
                <w:sz w:val="22"/>
                <w:szCs w:val="22"/>
                <w:lang w:eastAsia="ar-SA"/>
              </w:rPr>
            </w:pPr>
          </w:p>
        </w:tc>
      </w:tr>
      <w:tr w:rsidR="00AE4D3B" w:rsidRPr="00630047" w:rsidTr="00AE4D3B">
        <w:trPr>
          <w:cantSplit/>
          <w:trHeight w:val="585"/>
        </w:trPr>
        <w:tc>
          <w:tcPr>
            <w:tcW w:w="8364" w:type="dxa"/>
            <w:gridSpan w:val="4"/>
            <w:vAlign w:val="center"/>
          </w:tcPr>
          <w:p w:rsidR="00AE4D3B" w:rsidRPr="00630047" w:rsidRDefault="00AE4D3B" w:rsidP="00994B9D">
            <w:pPr>
              <w:widowControl w:val="0"/>
              <w:suppressAutoHyphens/>
              <w:jc w:val="right"/>
              <w:rPr>
                <w:rFonts w:eastAsia="Arial Unicode MS"/>
                <w:noProof/>
                <w:kern w:val="1"/>
                <w:sz w:val="22"/>
                <w:szCs w:val="22"/>
                <w:lang w:eastAsia="ar-SA"/>
              </w:rPr>
            </w:pPr>
            <w:r w:rsidRPr="00630047">
              <w:rPr>
                <w:rFonts w:eastAsia="Arial Unicode MS"/>
                <w:noProof/>
                <w:kern w:val="1"/>
                <w:sz w:val="22"/>
                <w:szCs w:val="22"/>
                <w:lang w:eastAsia="ar-SA"/>
              </w:rPr>
              <w:t>Kopā</w:t>
            </w:r>
            <w:r>
              <w:rPr>
                <w:rFonts w:eastAsia="Arial Unicode MS"/>
                <w:noProof/>
                <w:kern w:val="1"/>
                <w:sz w:val="22"/>
                <w:szCs w:val="22"/>
                <w:lang w:eastAsia="ar-SA"/>
              </w:rPr>
              <w:t xml:space="preserve"> EUR</w:t>
            </w:r>
            <w:r w:rsidRPr="00630047">
              <w:rPr>
                <w:rFonts w:eastAsia="Arial Unicode MS"/>
                <w:noProof/>
                <w:kern w:val="1"/>
                <w:sz w:val="22"/>
                <w:szCs w:val="22"/>
                <w:lang w:eastAsia="ar-SA"/>
              </w:rPr>
              <w:t xml:space="preserve"> ar PVN</w:t>
            </w:r>
          </w:p>
        </w:tc>
        <w:tc>
          <w:tcPr>
            <w:tcW w:w="1559" w:type="dxa"/>
            <w:vAlign w:val="center"/>
          </w:tcPr>
          <w:p w:rsidR="00AE4D3B" w:rsidRPr="00630047" w:rsidRDefault="00AE4D3B" w:rsidP="00994B9D">
            <w:pPr>
              <w:widowControl w:val="0"/>
              <w:suppressAutoHyphens/>
              <w:jc w:val="center"/>
              <w:rPr>
                <w:rFonts w:eastAsia="Arial Unicode MS"/>
                <w:noProof/>
                <w:kern w:val="1"/>
                <w:sz w:val="22"/>
                <w:szCs w:val="22"/>
                <w:lang w:eastAsia="ar-SA"/>
              </w:rPr>
            </w:pPr>
          </w:p>
        </w:tc>
      </w:tr>
      <w:tr w:rsidR="00994B9D" w:rsidRPr="00630047" w:rsidTr="00AE4D3B">
        <w:trPr>
          <w:cantSplit/>
          <w:trHeight w:val="585"/>
        </w:trPr>
        <w:tc>
          <w:tcPr>
            <w:tcW w:w="8364" w:type="dxa"/>
            <w:gridSpan w:val="4"/>
            <w:vAlign w:val="center"/>
          </w:tcPr>
          <w:p w:rsidR="00994B9D" w:rsidRPr="00630047" w:rsidRDefault="00994B9D" w:rsidP="00994B9D">
            <w:pPr>
              <w:widowControl w:val="0"/>
              <w:suppressAutoHyphens/>
              <w:jc w:val="right"/>
              <w:rPr>
                <w:rFonts w:eastAsia="Arial Unicode MS"/>
                <w:noProof/>
                <w:kern w:val="1"/>
                <w:sz w:val="22"/>
                <w:szCs w:val="22"/>
                <w:lang w:eastAsia="ar-SA"/>
              </w:rPr>
            </w:pPr>
          </w:p>
        </w:tc>
        <w:tc>
          <w:tcPr>
            <w:tcW w:w="1559" w:type="dxa"/>
            <w:vAlign w:val="center"/>
          </w:tcPr>
          <w:p w:rsidR="00994B9D" w:rsidRPr="00630047" w:rsidRDefault="00994B9D" w:rsidP="00994B9D">
            <w:pPr>
              <w:widowControl w:val="0"/>
              <w:suppressAutoHyphens/>
              <w:jc w:val="center"/>
              <w:rPr>
                <w:rFonts w:eastAsia="Arial Unicode MS"/>
                <w:noProof/>
                <w:kern w:val="1"/>
                <w:sz w:val="22"/>
                <w:szCs w:val="22"/>
                <w:lang w:eastAsia="ar-SA"/>
              </w:rPr>
            </w:pPr>
          </w:p>
        </w:tc>
      </w:tr>
    </w:tbl>
    <w:p w:rsidR="00AE4D3B" w:rsidRPr="00630047" w:rsidRDefault="00AE4D3B" w:rsidP="00AE4D3B">
      <w:pPr>
        <w:widowControl w:val="0"/>
        <w:suppressAutoHyphens/>
        <w:jc w:val="center"/>
        <w:rPr>
          <w:rFonts w:eastAsia="Arial Unicode MS"/>
          <w:b/>
          <w:kern w:val="1"/>
          <w:sz w:val="22"/>
          <w:szCs w:val="22"/>
          <w:lang w:eastAsia="ar-SA"/>
        </w:rPr>
      </w:pPr>
    </w:p>
    <w:p w:rsidR="00AE4D3B" w:rsidRPr="00630047" w:rsidRDefault="00AE4D3B" w:rsidP="00AE4D3B">
      <w:pPr>
        <w:widowControl w:val="0"/>
        <w:suppressAutoHyphens/>
        <w:jc w:val="center"/>
        <w:rPr>
          <w:rFonts w:eastAsia="Arial Unicode MS"/>
          <w:b/>
          <w:kern w:val="1"/>
          <w:sz w:val="22"/>
          <w:szCs w:val="22"/>
          <w:lang w:eastAsia="ar-SA"/>
        </w:rPr>
      </w:pPr>
    </w:p>
    <w:p w:rsidR="00AE4D3B" w:rsidRPr="00630047" w:rsidRDefault="00AE4D3B" w:rsidP="00B70D99">
      <w:pPr>
        <w:widowControl w:val="0"/>
        <w:tabs>
          <w:tab w:val="left" w:pos="375"/>
        </w:tabs>
        <w:suppressAutoHyphens/>
        <w:rPr>
          <w:rFonts w:eastAsia="Arial Unicode MS"/>
          <w:kern w:val="1"/>
          <w:sz w:val="22"/>
          <w:szCs w:val="22"/>
          <w:lang w:eastAsia="ar-SA"/>
        </w:rPr>
      </w:pPr>
      <w:r w:rsidRPr="00630047">
        <w:rPr>
          <w:rFonts w:eastAsia="Arial Unicode MS"/>
          <w:kern w:val="1"/>
          <w:sz w:val="22"/>
          <w:szCs w:val="22"/>
          <w:lang w:eastAsia="ar-SA"/>
        </w:rPr>
        <w:t>Uzņēmuma vadītājs (pilnvarotā persona)                                           (paraksts)</w:t>
      </w:r>
    </w:p>
    <w:p w:rsidR="00AE4D3B" w:rsidRPr="00630047" w:rsidRDefault="00AE4D3B" w:rsidP="00AE4D3B">
      <w:pPr>
        <w:widowControl w:val="0"/>
        <w:tabs>
          <w:tab w:val="left" w:pos="375"/>
        </w:tabs>
        <w:suppressAutoHyphens/>
        <w:ind w:left="1440"/>
        <w:rPr>
          <w:rFonts w:eastAsia="Arial Unicode MS"/>
          <w:kern w:val="1"/>
          <w:sz w:val="22"/>
          <w:szCs w:val="22"/>
          <w:lang w:eastAsia="ar-SA"/>
        </w:rPr>
      </w:pPr>
    </w:p>
    <w:p w:rsidR="00AE4D3B" w:rsidRPr="00630047" w:rsidRDefault="00AE4D3B" w:rsidP="00B70D99">
      <w:pPr>
        <w:widowControl w:val="0"/>
        <w:tabs>
          <w:tab w:val="left" w:pos="375"/>
        </w:tabs>
        <w:suppressAutoHyphens/>
        <w:rPr>
          <w:rFonts w:eastAsia="Arial Unicode MS"/>
          <w:kern w:val="1"/>
          <w:sz w:val="22"/>
          <w:szCs w:val="22"/>
          <w:lang w:eastAsia="ar-SA"/>
        </w:rPr>
      </w:pPr>
      <w:r w:rsidRPr="00630047">
        <w:rPr>
          <w:rFonts w:eastAsia="Arial Unicode MS"/>
          <w:kern w:val="1"/>
          <w:sz w:val="22"/>
          <w:szCs w:val="22"/>
          <w:lang w:eastAsia="ar-SA"/>
        </w:rPr>
        <w:t xml:space="preserve">__ / __ / ____                                                                                   </w:t>
      </w:r>
      <w:r w:rsidR="00B70D99">
        <w:rPr>
          <w:rFonts w:eastAsia="Arial Unicode MS"/>
          <w:kern w:val="1"/>
          <w:sz w:val="22"/>
          <w:szCs w:val="22"/>
          <w:lang w:eastAsia="ar-SA"/>
        </w:rPr>
        <w:tab/>
      </w:r>
      <w:r w:rsidR="00B70D99">
        <w:rPr>
          <w:rFonts w:eastAsia="Arial Unicode MS"/>
          <w:kern w:val="1"/>
          <w:sz w:val="22"/>
          <w:szCs w:val="22"/>
          <w:lang w:eastAsia="ar-SA"/>
        </w:rPr>
        <w:tab/>
      </w:r>
      <w:r w:rsidRPr="00630047">
        <w:rPr>
          <w:rFonts w:eastAsia="Arial Unicode MS"/>
          <w:kern w:val="1"/>
          <w:sz w:val="22"/>
          <w:szCs w:val="22"/>
          <w:lang w:eastAsia="ar-SA"/>
        </w:rPr>
        <w:t xml:space="preserve">       Z.v.</w:t>
      </w:r>
    </w:p>
    <w:p w:rsidR="00AE4D3B" w:rsidRPr="008641DA" w:rsidRDefault="00B70D99" w:rsidP="00A24539">
      <w:pPr>
        <w:widowControl w:val="0"/>
        <w:tabs>
          <w:tab w:val="left" w:pos="375"/>
        </w:tabs>
        <w:suppressAutoHyphens/>
        <w:rPr>
          <w:b/>
          <w:spacing w:val="28"/>
          <w:sz w:val="24"/>
          <w:szCs w:val="24"/>
        </w:rPr>
      </w:pPr>
      <w:r>
        <w:rPr>
          <w:rFonts w:eastAsia="Arial Unicode MS"/>
          <w:kern w:val="1"/>
          <w:sz w:val="22"/>
          <w:szCs w:val="22"/>
          <w:vertAlign w:val="superscript"/>
          <w:lang w:eastAsia="ar-SA"/>
        </w:rPr>
        <w:t>(</w:t>
      </w:r>
      <w:r w:rsidR="00AE4D3B" w:rsidRPr="00630047">
        <w:rPr>
          <w:rFonts w:eastAsia="Arial Unicode MS"/>
          <w:kern w:val="1"/>
          <w:sz w:val="22"/>
          <w:szCs w:val="22"/>
          <w:vertAlign w:val="superscript"/>
          <w:lang w:eastAsia="ar-SA"/>
        </w:rPr>
        <w:t>diena/mēnesis/gads)</w:t>
      </w:r>
    </w:p>
    <w:sectPr w:rsidR="00AE4D3B" w:rsidRPr="008641DA" w:rsidSect="00AE4D3B">
      <w:footnotePr>
        <w:pos w:val="beneathText"/>
      </w:footnotePr>
      <w:pgSz w:w="11905" w:h="16837"/>
      <w:pgMar w:top="426" w:right="84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BB" w:rsidRDefault="009E06BB">
      <w:pPr>
        <w:pStyle w:val="Parastais"/>
      </w:pPr>
      <w:r>
        <w:separator/>
      </w:r>
    </w:p>
  </w:endnote>
  <w:endnote w:type="continuationSeparator" w:id="0">
    <w:p w:rsidR="009E06BB" w:rsidRDefault="009E06BB">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Dutch801 XBd BT"/>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0" w:rsidRDefault="00CC4CD0"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C4CD0" w:rsidRDefault="00CC4CD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0" w:rsidRDefault="00CC4CD0"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54ABA">
      <w:rPr>
        <w:rStyle w:val="Lappusesnumurs"/>
        <w:noProof/>
      </w:rPr>
      <w:t>6</w:t>
    </w:r>
    <w:r>
      <w:rPr>
        <w:rStyle w:val="Lappusesnumurs"/>
      </w:rPr>
      <w:fldChar w:fldCharType="end"/>
    </w:r>
  </w:p>
  <w:p w:rsidR="00CC4CD0" w:rsidRDefault="00CC4CD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0" w:rsidRDefault="00CC4CD0"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CC4CD0" w:rsidRDefault="00CC4CD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0" w:rsidRDefault="00CC4CD0"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54ABA">
      <w:rPr>
        <w:rStyle w:val="Lappusesnumurs"/>
        <w:noProof/>
      </w:rPr>
      <w:t>16</w:t>
    </w:r>
    <w:r>
      <w:rPr>
        <w:rStyle w:val="Lappusesnumurs"/>
      </w:rPr>
      <w:fldChar w:fldCharType="end"/>
    </w:r>
  </w:p>
  <w:p w:rsidR="00CC4CD0" w:rsidRDefault="00CC4CD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BB" w:rsidRDefault="009E06BB">
      <w:pPr>
        <w:pStyle w:val="Parastais"/>
      </w:pPr>
      <w:r>
        <w:separator/>
      </w:r>
    </w:p>
  </w:footnote>
  <w:footnote w:type="continuationSeparator" w:id="0">
    <w:p w:rsidR="009E06BB" w:rsidRDefault="009E06BB">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0" w:rsidRPr="008F69EE" w:rsidRDefault="00CC4CD0" w:rsidP="00A16D7D">
    <w:pPr>
      <w:pStyle w:val="Galvene"/>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1E441E5"/>
    <w:multiLevelType w:val="multilevel"/>
    <w:tmpl w:val="EE2816C2"/>
    <w:lvl w:ilvl="0">
      <w:start w:val="1"/>
      <w:numFmt w:val="decimal"/>
      <w:lvlText w:val="%1."/>
      <w:lvlJc w:val="left"/>
      <w:pPr>
        <w:tabs>
          <w:tab w:val="num" w:pos="555"/>
        </w:tabs>
        <w:ind w:left="555" w:hanging="555"/>
      </w:pPr>
      <w:rPr>
        <w:rFonts w:hint="default"/>
        <w:b/>
        <w:bCs/>
      </w:rPr>
    </w:lvl>
    <w:lvl w:ilvl="1">
      <w:start w:val="1"/>
      <w:numFmt w:val="decimal"/>
      <w:pStyle w:val="pirmdiena"/>
      <w:lvlText w:val="%1.%2."/>
      <w:lvlJc w:val="left"/>
      <w:pPr>
        <w:tabs>
          <w:tab w:val="num" w:pos="1288"/>
        </w:tabs>
        <w:ind w:left="1288" w:hanging="720"/>
      </w:pPr>
      <w:rPr>
        <w:rFonts w:hint="default"/>
        <w:b w:val="0"/>
        <w:strike w:val="0"/>
        <w:color w:val="auto"/>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4A933B3"/>
    <w:multiLevelType w:val="multilevel"/>
    <w:tmpl w:val="C06093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83D46C2"/>
    <w:multiLevelType w:val="hybridMultilevel"/>
    <w:tmpl w:val="0DDCF19C"/>
    <w:lvl w:ilvl="0" w:tplc="57A24D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nsid w:val="39AF3A82"/>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B6C5746"/>
    <w:multiLevelType w:val="hybridMultilevel"/>
    <w:tmpl w:val="A08CC236"/>
    <w:lvl w:ilvl="0" w:tplc="3B14C056">
      <w:start w:val="1"/>
      <w:numFmt w:val="bullet"/>
      <w:lvlText w:val="-"/>
      <w:lvlJc w:val="left"/>
      <w:pPr>
        <w:tabs>
          <w:tab w:val="num" w:pos="720"/>
        </w:tabs>
        <w:ind w:left="720" w:hanging="360"/>
      </w:pPr>
      <w:rPr>
        <w:rFonts w:ascii="Times New Roman" w:hAnsi="Times New Roman" w:hint="default"/>
      </w:rPr>
    </w:lvl>
    <w:lvl w:ilvl="1" w:tplc="4790F118" w:tentative="1">
      <w:start w:val="1"/>
      <w:numFmt w:val="bullet"/>
      <w:lvlText w:val="-"/>
      <w:lvlJc w:val="left"/>
      <w:pPr>
        <w:tabs>
          <w:tab w:val="num" w:pos="1440"/>
        </w:tabs>
        <w:ind w:left="1440" w:hanging="360"/>
      </w:pPr>
      <w:rPr>
        <w:rFonts w:ascii="Times New Roman" w:hAnsi="Times New Roman" w:hint="default"/>
      </w:rPr>
    </w:lvl>
    <w:lvl w:ilvl="2" w:tplc="CBB45B1C" w:tentative="1">
      <w:start w:val="1"/>
      <w:numFmt w:val="bullet"/>
      <w:lvlText w:val="-"/>
      <w:lvlJc w:val="left"/>
      <w:pPr>
        <w:tabs>
          <w:tab w:val="num" w:pos="2160"/>
        </w:tabs>
        <w:ind w:left="2160" w:hanging="360"/>
      </w:pPr>
      <w:rPr>
        <w:rFonts w:ascii="Times New Roman" w:hAnsi="Times New Roman" w:hint="default"/>
      </w:rPr>
    </w:lvl>
    <w:lvl w:ilvl="3" w:tplc="D29EA408" w:tentative="1">
      <w:start w:val="1"/>
      <w:numFmt w:val="bullet"/>
      <w:lvlText w:val="-"/>
      <w:lvlJc w:val="left"/>
      <w:pPr>
        <w:tabs>
          <w:tab w:val="num" w:pos="2880"/>
        </w:tabs>
        <w:ind w:left="2880" w:hanging="360"/>
      </w:pPr>
      <w:rPr>
        <w:rFonts w:ascii="Times New Roman" w:hAnsi="Times New Roman" w:hint="default"/>
      </w:rPr>
    </w:lvl>
    <w:lvl w:ilvl="4" w:tplc="35544A9A" w:tentative="1">
      <w:start w:val="1"/>
      <w:numFmt w:val="bullet"/>
      <w:lvlText w:val="-"/>
      <w:lvlJc w:val="left"/>
      <w:pPr>
        <w:tabs>
          <w:tab w:val="num" w:pos="3600"/>
        </w:tabs>
        <w:ind w:left="3600" w:hanging="360"/>
      </w:pPr>
      <w:rPr>
        <w:rFonts w:ascii="Times New Roman" w:hAnsi="Times New Roman" w:hint="default"/>
      </w:rPr>
    </w:lvl>
    <w:lvl w:ilvl="5" w:tplc="4BF0A7D0" w:tentative="1">
      <w:start w:val="1"/>
      <w:numFmt w:val="bullet"/>
      <w:lvlText w:val="-"/>
      <w:lvlJc w:val="left"/>
      <w:pPr>
        <w:tabs>
          <w:tab w:val="num" w:pos="4320"/>
        </w:tabs>
        <w:ind w:left="4320" w:hanging="360"/>
      </w:pPr>
      <w:rPr>
        <w:rFonts w:ascii="Times New Roman" w:hAnsi="Times New Roman" w:hint="default"/>
      </w:rPr>
    </w:lvl>
    <w:lvl w:ilvl="6" w:tplc="76FC06A8" w:tentative="1">
      <w:start w:val="1"/>
      <w:numFmt w:val="bullet"/>
      <w:lvlText w:val="-"/>
      <w:lvlJc w:val="left"/>
      <w:pPr>
        <w:tabs>
          <w:tab w:val="num" w:pos="5040"/>
        </w:tabs>
        <w:ind w:left="5040" w:hanging="360"/>
      </w:pPr>
      <w:rPr>
        <w:rFonts w:ascii="Times New Roman" w:hAnsi="Times New Roman" w:hint="default"/>
      </w:rPr>
    </w:lvl>
    <w:lvl w:ilvl="7" w:tplc="D31C7422" w:tentative="1">
      <w:start w:val="1"/>
      <w:numFmt w:val="bullet"/>
      <w:lvlText w:val="-"/>
      <w:lvlJc w:val="left"/>
      <w:pPr>
        <w:tabs>
          <w:tab w:val="num" w:pos="5760"/>
        </w:tabs>
        <w:ind w:left="5760" w:hanging="360"/>
      </w:pPr>
      <w:rPr>
        <w:rFonts w:ascii="Times New Roman" w:hAnsi="Times New Roman" w:hint="default"/>
      </w:rPr>
    </w:lvl>
    <w:lvl w:ilvl="8" w:tplc="E0CCB7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877190"/>
    <w:multiLevelType w:val="hybridMultilevel"/>
    <w:tmpl w:val="93B4D4E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0B7B19"/>
    <w:multiLevelType w:val="multilevel"/>
    <w:tmpl w:val="935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261230"/>
    <w:multiLevelType w:val="hybridMultilevel"/>
    <w:tmpl w:val="C582A444"/>
    <w:lvl w:ilvl="0" w:tplc="57A24D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527FDC"/>
    <w:multiLevelType w:val="multilevel"/>
    <w:tmpl w:val="814CCB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5101E7"/>
    <w:multiLevelType w:val="hybridMultilevel"/>
    <w:tmpl w:val="195C5F1C"/>
    <w:lvl w:ilvl="0" w:tplc="B5A614B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9C20992"/>
    <w:multiLevelType w:val="multilevel"/>
    <w:tmpl w:val="5A48ECD6"/>
    <w:lvl w:ilvl="0">
      <w:start w:val="1"/>
      <w:numFmt w:val="decimal"/>
      <w:lvlText w:val="%1."/>
      <w:lvlJc w:val="left"/>
      <w:pPr>
        <w:ind w:left="720" w:hanging="360"/>
      </w:pPr>
      <w:rPr>
        <w:b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10"/>
  </w:num>
  <w:num w:numId="4">
    <w:abstractNumId w:val="7"/>
  </w:num>
  <w:num w:numId="5">
    <w:abstractNumId w:val="3"/>
  </w:num>
  <w:num w:numId="6">
    <w:abstractNumId w:val="13"/>
  </w:num>
  <w:num w:numId="7">
    <w:abstractNumId w:val="15"/>
  </w:num>
  <w:num w:numId="8">
    <w:abstractNumId w:val="4"/>
  </w:num>
  <w:num w:numId="9">
    <w:abstractNumId w:val="8"/>
  </w:num>
  <w:num w:numId="10">
    <w:abstractNumId w:val="1"/>
  </w:num>
  <w:num w:numId="11">
    <w:abstractNumId w:val="14"/>
  </w:num>
  <w:num w:numId="12">
    <w:abstractNumId w:val="6"/>
  </w:num>
  <w:num w:numId="13">
    <w:abstractNumId w:val="12"/>
  </w:num>
  <w:num w:numId="14">
    <w:abstractNumId w:val="1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6508"/>
    <w:rsid w:val="000129C7"/>
    <w:rsid w:val="00013A60"/>
    <w:rsid w:val="00021B9D"/>
    <w:rsid w:val="0002402D"/>
    <w:rsid w:val="0003212D"/>
    <w:rsid w:val="00033AC7"/>
    <w:rsid w:val="00034CCC"/>
    <w:rsid w:val="00034D81"/>
    <w:rsid w:val="00035842"/>
    <w:rsid w:val="00043BEB"/>
    <w:rsid w:val="00045D29"/>
    <w:rsid w:val="00053D76"/>
    <w:rsid w:val="000549CF"/>
    <w:rsid w:val="00056BC2"/>
    <w:rsid w:val="0006220B"/>
    <w:rsid w:val="00062D15"/>
    <w:rsid w:val="00066782"/>
    <w:rsid w:val="0007319A"/>
    <w:rsid w:val="0007733A"/>
    <w:rsid w:val="00081251"/>
    <w:rsid w:val="000864E4"/>
    <w:rsid w:val="00087D87"/>
    <w:rsid w:val="000919A1"/>
    <w:rsid w:val="000931EB"/>
    <w:rsid w:val="00096060"/>
    <w:rsid w:val="0009658C"/>
    <w:rsid w:val="000970C9"/>
    <w:rsid w:val="000A155A"/>
    <w:rsid w:val="000A3329"/>
    <w:rsid w:val="000A3996"/>
    <w:rsid w:val="000A475B"/>
    <w:rsid w:val="000A51B2"/>
    <w:rsid w:val="000A6DBC"/>
    <w:rsid w:val="000A70C0"/>
    <w:rsid w:val="000A7516"/>
    <w:rsid w:val="000B3BF2"/>
    <w:rsid w:val="000B4284"/>
    <w:rsid w:val="000B50F0"/>
    <w:rsid w:val="000C1674"/>
    <w:rsid w:val="000C2150"/>
    <w:rsid w:val="000C3399"/>
    <w:rsid w:val="000C5FB4"/>
    <w:rsid w:val="000C6F26"/>
    <w:rsid w:val="000C7E83"/>
    <w:rsid w:val="000D38B7"/>
    <w:rsid w:val="000D3C96"/>
    <w:rsid w:val="000D5BE1"/>
    <w:rsid w:val="000D774A"/>
    <w:rsid w:val="000E0EFD"/>
    <w:rsid w:val="000E13F6"/>
    <w:rsid w:val="000E57C3"/>
    <w:rsid w:val="000E6285"/>
    <w:rsid w:val="000E7B00"/>
    <w:rsid w:val="000F3CC6"/>
    <w:rsid w:val="000F4777"/>
    <w:rsid w:val="000F6947"/>
    <w:rsid w:val="0010084D"/>
    <w:rsid w:val="001011EC"/>
    <w:rsid w:val="00111133"/>
    <w:rsid w:val="00114607"/>
    <w:rsid w:val="00114FEE"/>
    <w:rsid w:val="00115FA3"/>
    <w:rsid w:val="001228B9"/>
    <w:rsid w:val="0012320B"/>
    <w:rsid w:val="00124E1B"/>
    <w:rsid w:val="0012596B"/>
    <w:rsid w:val="00126287"/>
    <w:rsid w:val="00135A54"/>
    <w:rsid w:val="001363E0"/>
    <w:rsid w:val="00137550"/>
    <w:rsid w:val="00137C3C"/>
    <w:rsid w:val="0014278C"/>
    <w:rsid w:val="00142C70"/>
    <w:rsid w:val="00144206"/>
    <w:rsid w:val="0014457E"/>
    <w:rsid w:val="001456F1"/>
    <w:rsid w:val="00145EB5"/>
    <w:rsid w:val="001519DD"/>
    <w:rsid w:val="00151CD6"/>
    <w:rsid w:val="0015223A"/>
    <w:rsid w:val="0015367B"/>
    <w:rsid w:val="0015420A"/>
    <w:rsid w:val="00161F33"/>
    <w:rsid w:val="0016368F"/>
    <w:rsid w:val="00163D7A"/>
    <w:rsid w:val="0016540F"/>
    <w:rsid w:val="001662C1"/>
    <w:rsid w:val="00167BCB"/>
    <w:rsid w:val="00172C4B"/>
    <w:rsid w:val="0017459F"/>
    <w:rsid w:val="00174E95"/>
    <w:rsid w:val="0017556E"/>
    <w:rsid w:val="00176A8A"/>
    <w:rsid w:val="00176B6E"/>
    <w:rsid w:val="00187F89"/>
    <w:rsid w:val="00190315"/>
    <w:rsid w:val="00193E27"/>
    <w:rsid w:val="0019674C"/>
    <w:rsid w:val="00196F73"/>
    <w:rsid w:val="001A0704"/>
    <w:rsid w:val="001A249E"/>
    <w:rsid w:val="001A2D1F"/>
    <w:rsid w:val="001A2E02"/>
    <w:rsid w:val="001A346F"/>
    <w:rsid w:val="001A5A30"/>
    <w:rsid w:val="001A67FE"/>
    <w:rsid w:val="001A7B73"/>
    <w:rsid w:val="001B115B"/>
    <w:rsid w:val="001B1989"/>
    <w:rsid w:val="001B27D2"/>
    <w:rsid w:val="001B35BA"/>
    <w:rsid w:val="001B3826"/>
    <w:rsid w:val="001B4EDE"/>
    <w:rsid w:val="001B5CB2"/>
    <w:rsid w:val="001B72A9"/>
    <w:rsid w:val="001B7C8E"/>
    <w:rsid w:val="001C2224"/>
    <w:rsid w:val="001C54F7"/>
    <w:rsid w:val="001C5DA5"/>
    <w:rsid w:val="001C6F35"/>
    <w:rsid w:val="001D0A36"/>
    <w:rsid w:val="001D3288"/>
    <w:rsid w:val="001D575B"/>
    <w:rsid w:val="001E0186"/>
    <w:rsid w:val="001E2283"/>
    <w:rsid w:val="001E5202"/>
    <w:rsid w:val="001E521A"/>
    <w:rsid w:val="001E5534"/>
    <w:rsid w:val="001E72B9"/>
    <w:rsid w:val="001F1827"/>
    <w:rsid w:val="001F1DF6"/>
    <w:rsid w:val="001F3500"/>
    <w:rsid w:val="001F3E4D"/>
    <w:rsid w:val="00200239"/>
    <w:rsid w:val="002023BD"/>
    <w:rsid w:val="00202F4C"/>
    <w:rsid w:val="0020634E"/>
    <w:rsid w:val="00206542"/>
    <w:rsid w:val="00211797"/>
    <w:rsid w:val="0021402C"/>
    <w:rsid w:val="00215894"/>
    <w:rsid w:val="00222B9B"/>
    <w:rsid w:val="0022302C"/>
    <w:rsid w:val="002237C2"/>
    <w:rsid w:val="0023334E"/>
    <w:rsid w:val="0023452E"/>
    <w:rsid w:val="002346AC"/>
    <w:rsid w:val="002356E0"/>
    <w:rsid w:val="00242EF3"/>
    <w:rsid w:val="00245464"/>
    <w:rsid w:val="00245ED9"/>
    <w:rsid w:val="0024649C"/>
    <w:rsid w:val="00246F2C"/>
    <w:rsid w:val="00254E22"/>
    <w:rsid w:val="002621FA"/>
    <w:rsid w:val="00264ACC"/>
    <w:rsid w:val="00266497"/>
    <w:rsid w:val="0026670E"/>
    <w:rsid w:val="002746D3"/>
    <w:rsid w:val="00280110"/>
    <w:rsid w:val="00280EF6"/>
    <w:rsid w:val="00282AF7"/>
    <w:rsid w:val="002837AB"/>
    <w:rsid w:val="00284904"/>
    <w:rsid w:val="00284B80"/>
    <w:rsid w:val="00291408"/>
    <w:rsid w:val="00293D32"/>
    <w:rsid w:val="00296354"/>
    <w:rsid w:val="0029720D"/>
    <w:rsid w:val="002A0DEE"/>
    <w:rsid w:val="002A2CF7"/>
    <w:rsid w:val="002A3DD3"/>
    <w:rsid w:val="002A57C6"/>
    <w:rsid w:val="002A66E6"/>
    <w:rsid w:val="002B0740"/>
    <w:rsid w:val="002B1000"/>
    <w:rsid w:val="002B4288"/>
    <w:rsid w:val="002B6F25"/>
    <w:rsid w:val="002B70E5"/>
    <w:rsid w:val="002B7F73"/>
    <w:rsid w:val="002C207B"/>
    <w:rsid w:val="002C40B4"/>
    <w:rsid w:val="002D1455"/>
    <w:rsid w:val="002D3F9D"/>
    <w:rsid w:val="002D730C"/>
    <w:rsid w:val="002E1B3C"/>
    <w:rsid w:val="002E3561"/>
    <w:rsid w:val="002E50B0"/>
    <w:rsid w:val="002E5CBD"/>
    <w:rsid w:val="002E69D7"/>
    <w:rsid w:val="002F0080"/>
    <w:rsid w:val="002F0F18"/>
    <w:rsid w:val="002F103C"/>
    <w:rsid w:val="002F240E"/>
    <w:rsid w:val="002F4804"/>
    <w:rsid w:val="002F56A2"/>
    <w:rsid w:val="00300E5A"/>
    <w:rsid w:val="00302BAF"/>
    <w:rsid w:val="00302DCE"/>
    <w:rsid w:val="00303EB7"/>
    <w:rsid w:val="00304ABE"/>
    <w:rsid w:val="00304E9A"/>
    <w:rsid w:val="00312AF1"/>
    <w:rsid w:val="00312D91"/>
    <w:rsid w:val="00313118"/>
    <w:rsid w:val="00314D26"/>
    <w:rsid w:val="003178FB"/>
    <w:rsid w:val="00321385"/>
    <w:rsid w:val="00321B30"/>
    <w:rsid w:val="00321C51"/>
    <w:rsid w:val="0032284B"/>
    <w:rsid w:val="0032517D"/>
    <w:rsid w:val="00327FFB"/>
    <w:rsid w:val="00333934"/>
    <w:rsid w:val="003362BF"/>
    <w:rsid w:val="00336FFB"/>
    <w:rsid w:val="00337894"/>
    <w:rsid w:val="0034163C"/>
    <w:rsid w:val="003440B0"/>
    <w:rsid w:val="00344F4D"/>
    <w:rsid w:val="00347BA5"/>
    <w:rsid w:val="00347E0B"/>
    <w:rsid w:val="00350124"/>
    <w:rsid w:val="003506BF"/>
    <w:rsid w:val="00351A49"/>
    <w:rsid w:val="00354ABA"/>
    <w:rsid w:val="00354CEE"/>
    <w:rsid w:val="00355108"/>
    <w:rsid w:val="00362DF0"/>
    <w:rsid w:val="0036420C"/>
    <w:rsid w:val="00365B96"/>
    <w:rsid w:val="00374CC1"/>
    <w:rsid w:val="00376687"/>
    <w:rsid w:val="003773D4"/>
    <w:rsid w:val="00380A1E"/>
    <w:rsid w:val="00385229"/>
    <w:rsid w:val="0038669B"/>
    <w:rsid w:val="003900D8"/>
    <w:rsid w:val="00392A70"/>
    <w:rsid w:val="00397D70"/>
    <w:rsid w:val="003A2DFA"/>
    <w:rsid w:val="003A511D"/>
    <w:rsid w:val="003A660E"/>
    <w:rsid w:val="003A7088"/>
    <w:rsid w:val="003A774B"/>
    <w:rsid w:val="003B22DF"/>
    <w:rsid w:val="003B7272"/>
    <w:rsid w:val="003C48D8"/>
    <w:rsid w:val="003C5837"/>
    <w:rsid w:val="003D1E85"/>
    <w:rsid w:val="003D4B65"/>
    <w:rsid w:val="003D5553"/>
    <w:rsid w:val="003D5EE4"/>
    <w:rsid w:val="003D63E3"/>
    <w:rsid w:val="003D6B47"/>
    <w:rsid w:val="003E01DA"/>
    <w:rsid w:val="003E58DE"/>
    <w:rsid w:val="003E6EEB"/>
    <w:rsid w:val="003F1C62"/>
    <w:rsid w:val="003F1CA8"/>
    <w:rsid w:val="003F2719"/>
    <w:rsid w:val="00402DC4"/>
    <w:rsid w:val="00403754"/>
    <w:rsid w:val="004042E5"/>
    <w:rsid w:val="00404CC0"/>
    <w:rsid w:val="0040648D"/>
    <w:rsid w:val="004070BA"/>
    <w:rsid w:val="00411E07"/>
    <w:rsid w:val="004136AF"/>
    <w:rsid w:val="00422F16"/>
    <w:rsid w:val="00423250"/>
    <w:rsid w:val="004305EE"/>
    <w:rsid w:val="00432E03"/>
    <w:rsid w:val="00432E8F"/>
    <w:rsid w:val="00435440"/>
    <w:rsid w:val="0044044B"/>
    <w:rsid w:val="00440868"/>
    <w:rsid w:val="00440E24"/>
    <w:rsid w:val="00442869"/>
    <w:rsid w:val="00442B64"/>
    <w:rsid w:val="00444B74"/>
    <w:rsid w:val="00445DC2"/>
    <w:rsid w:val="00452A67"/>
    <w:rsid w:val="00454C10"/>
    <w:rsid w:val="00462921"/>
    <w:rsid w:val="0046338B"/>
    <w:rsid w:val="00463652"/>
    <w:rsid w:val="0046395A"/>
    <w:rsid w:val="00466AD8"/>
    <w:rsid w:val="00470A2D"/>
    <w:rsid w:val="00470E98"/>
    <w:rsid w:val="0047104E"/>
    <w:rsid w:val="004720F7"/>
    <w:rsid w:val="004738F4"/>
    <w:rsid w:val="00473C19"/>
    <w:rsid w:val="00477D79"/>
    <w:rsid w:val="0048065D"/>
    <w:rsid w:val="00483227"/>
    <w:rsid w:val="00483444"/>
    <w:rsid w:val="0048650B"/>
    <w:rsid w:val="00492402"/>
    <w:rsid w:val="00493B2F"/>
    <w:rsid w:val="00494B10"/>
    <w:rsid w:val="004A0C19"/>
    <w:rsid w:val="004A12A1"/>
    <w:rsid w:val="004A5410"/>
    <w:rsid w:val="004A55D3"/>
    <w:rsid w:val="004A7CE7"/>
    <w:rsid w:val="004B18AF"/>
    <w:rsid w:val="004C18DD"/>
    <w:rsid w:val="004C1DCF"/>
    <w:rsid w:val="004C3118"/>
    <w:rsid w:val="004C3AA1"/>
    <w:rsid w:val="004D0C5F"/>
    <w:rsid w:val="004D1D38"/>
    <w:rsid w:val="004D72E3"/>
    <w:rsid w:val="004E0C52"/>
    <w:rsid w:val="004E2E65"/>
    <w:rsid w:val="004E3C44"/>
    <w:rsid w:val="004E43F4"/>
    <w:rsid w:val="004F32B0"/>
    <w:rsid w:val="004F32D6"/>
    <w:rsid w:val="004F341F"/>
    <w:rsid w:val="004F5AB6"/>
    <w:rsid w:val="004F6525"/>
    <w:rsid w:val="004F7A0E"/>
    <w:rsid w:val="00500BEB"/>
    <w:rsid w:val="005057B5"/>
    <w:rsid w:val="00506497"/>
    <w:rsid w:val="00507340"/>
    <w:rsid w:val="00507BCE"/>
    <w:rsid w:val="00510D28"/>
    <w:rsid w:val="0051272E"/>
    <w:rsid w:val="00514435"/>
    <w:rsid w:val="00514822"/>
    <w:rsid w:val="00516897"/>
    <w:rsid w:val="005178B3"/>
    <w:rsid w:val="00517DB9"/>
    <w:rsid w:val="00527554"/>
    <w:rsid w:val="005279E3"/>
    <w:rsid w:val="00527CFA"/>
    <w:rsid w:val="00532D5E"/>
    <w:rsid w:val="00536F70"/>
    <w:rsid w:val="005419C9"/>
    <w:rsid w:val="00541BF4"/>
    <w:rsid w:val="00545A8C"/>
    <w:rsid w:val="00547350"/>
    <w:rsid w:val="00553773"/>
    <w:rsid w:val="0055624B"/>
    <w:rsid w:val="00556EAE"/>
    <w:rsid w:val="0056051F"/>
    <w:rsid w:val="005608B6"/>
    <w:rsid w:val="00583155"/>
    <w:rsid w:val="00584BE4"/>
    <w:rsid w:val="00586DFC"/>
    <w:rsid w:val="005900C2"/>
    <w:rsid w:val="005929FE"/>
    <w:rsid w:val="005933AB"/>
    <w:rsid w:val="00594BB1"/>
    <w:rsid w:val="0059544F"/>
    <w:rsid w:val="005958FD"/>
    <w:rsid w:val="005A19C8"/>
    <w:rsid w:val="005A20E7"/>
    <w:rsid w:val="005A37D5"/>
    <w:rsid w:val="005A5644"/>
    <w:rsid w:val="005A5F65"/>
    <w:rsid w:val="005A60A9"/>
    <w:rsid w:val="005B034B"/>
    <w:rsid w:val="005B75AB"/>
    <w:rsid w:val="005C06FA"/>
    <w:rsid w:val="005C0FC9"/>
    <w:rsid w:val="005C2B18"/>
    <w:rsid w:val="005C7001"/>
    <w:rsid w:val="005D0CE5"/>
    <w:rsid w:val="005D1292"/>
    <w:rsid w:val="005D2DFF"/>
    <w:rsid w:val="005D6704"/>
    <w:rsid w:val="005E1014"/>
    <w:rsid w:val="005E16C9"/>
    <w:rsid w:val="005E211B"/>
    <w:rsid w:val="005E76B4"/>
    <w:rsid w:val="005F0274"/>
    <w:rsid w:val="005F088F"/>
    <w:rsid w:val="005F2433"/>
    <w:rsid w:val="005F41AC"/>
    <w:rsid w:val="005F5E67"/>
    <w:rsid w:val="005F627B"/>
    <w:rsid w:val="005F671D"/>
    <w:rsid w:val="0060048E"/>
    <w:rsid w:val="006023F2"/>
    <w:rsid w:val="00602FC7"/>
    <w:rsid w:val="00606D21"/>
    <w:rsid w:val="00611986"/>
    <w:rsid w:val="00614E22"/>
    <w:rsid w:val="006163A0"/>
    <w:rsid w:val="00616E1E"/>
    <w:rsid w:val="0062086E"/>
    <w:rsid w:val="00632F15"/>
    <w:rsid w:val="00633CCE"/>
    <w:rsid w:val="006346CD"/>
    <w:rsid w:val="0063560D"/>
    <w:rsid w:val="00637131"/>
    <w:rsid w:val="00637171"/>
    <w:rsid w:val="00637C53"/>
    <w:rsid w:val="00643709"/>
    <w:rsid w:val="0064643B"/>
    <w:rsid w:val="0065309E"/>
    <w:rsid w:val="00661562"/>
    <w:rsid w:val="006628DB"/>
    <w:rsid w:val="00663CA8"/>
    <w:rsid w:val="006648F1"/>
    <w:rsid w:val="00671477"/>
    <w:rsid w:val="00672786"/>
    <w:rsid w:val="006758EE"/>
    <w:rsid w:val="00677769"/>
    <w:rsid w:val="00677B51"/>
    <w:rsid w:val="00677FD5"/>
    <w:rsid w:val="0069274E"/>
    <w:rsid w:val="00697582"/>
    <w:rsid w:val="0069789B"/>
    <w:rsid w:val="006A1F7C"/>
    <w:rsid w:val="006A235A"/>
    <w:rsid w:val="006A3950"/>
    <w:rsid w:val="006A49B5"/>
    <w:rsid w:val="006A50EA"/>
    <w:rsid w:val="006A7A43"/>
    <w:rsid w:val="006A7E38"/>
    <w:rsid w:val="006B339A"/>
    <w:rsid w:val="006B4FCE"/>
    <w:rsid w:val="006B5D1F"/>
    <w:rsid w:val="006B5E58"/>
    <w:rsid w:val="006B5EB1"/>
    <w:rsid w:val="006B71AE"/>
    <w:rsid w:val="006B7B68"/>
    <w:rsid w:val="006C0E5B"/>
    <w:rsid w:val="006C10F4"/>
    <w:rsid w:val="006C2E5A"/>
    <w:rsid w:val="006C79F7"/>
    <w:rsid w:val="006D281B"/>
    <w:rsid w:val="006D37FD"/>
    <w:rsid w:val="006D3970"/>
    <w:rsid w:val="006D6986"/>
    <w:rsid w:val="006E1B78"/>
    <w:rsid w:val="006E2951"/>
    <w:rsid w:val="006E3F51"/>
    <w:rsid w:val="006F0B66"/>
    <w:rsid w:val="006F0F3C"/>
    <w:rsid w:val="006F1BED"/>
    <w:rsid w:val="006F54F0"/>
    <w:rsid w:val="006F75C4"/>
    <w:rsid w:val="006F7646"/>
    <w:rsid w:val="00701269"/>
    <w:rsid w:val="00701906"/>
    <w:rsid w:val="00710381"/>
    <w:rsid w:val="00714588"/>
    <w:rsid w:val="007336F0"/>
    <w:rsid w:val="00733FAC"/>
    <w:rsid w:val="00734FDC"/>
    <w:rsid w:val="007350A7"/>
    <w:rsid w:val="00735CB0"/>
    <w:rsid w:val="00735D07"/>
    <w:rsid w:val="00736B87"/>
    <w:rsid w:val="00744BB1"/>
    <w:rsid w:val="00750329"/>
    <w:rsid w:val="007540C9"/>
    <w:rsid w:val="00754B28"/>
    <w:rsid w:val="00755499"/>
    <w:rsid w:val="00761FAE"/>
    <w:rsid w:val="00764486"/>
    <w:rsid w:val="00764909"/>
    <w:rsid w:val="00765E70"/>
    <w:rsid w:val="0076625B"/>
    <w:rsid w:val="007664E7"/>
    <w:rsid w:val="00766FA3"/>
    <w:rsid w:val="0077346F"/>
    <w:rsid w:val="007764DF"/>
    <w:rsid w:val="00783232"/>
    <w:rsid w:val="00783BD3"/>
    <w:rsid w:val="007852D8"/>
    <w:rsid w:val="00792070"/>
    <w:rsid w:val="00793EC6"/>
    <w:rsid w:val="00796FD3"/>
    <w:rsid w:val="007A1364"/>
    <w:rsid w:val="007A17DD"/>
    <w:rsid w:val="007A4D82"/>
    <w:rsid w:val="007A6178"/>
    <w:rsid w:val="007A63F4"/>
    <w:rsid w:val="007A63FB"/>
    <w:rsid w:val="007B0F73"/>
    <w:rsid w:val="007B17ED"/>
    <w:rsid w:val="007B54D9"/>
    <w:rsid w:val="007B5B95"/>
    <w:rsid w:val="007B693B"/>
    <w:rsid w:val="007B767D"/>
    <w:rsid w:val="007B7E08"/>
    <w:rsid w:val="007C0877"/>
    <w:rsid w:val="007C27D7"/>
    <w:rsid w:val="007C57BE"/>
    <w:rsid w:val="007C7629"/>
    <w:rsid w:val="007C7D79"/>
    <w:rsid w:val="007D1133"/>
    <w:rsid w:val="007D141A"/>
    <w:rsid w:val="007D4F33"/>
    <w:rsid w:val="007E0415"/>
    <w:rsid w:val="007E3F0B"/>
    <w:rsid w:val="007F1167"/>
    <w:rsid w:val="007F18DB"/>
    <w:rsid w:val="007F39E0"/>
    <w:rsid w:val="007F5DEF"/>
    <w:rsid w:val="007F60AD"/>
    <w:rsid w:val="007F7AA1"/>
    <w:rsid w:val="00801EF0"/>
    <w:rsid w:val="00802161"/>
    <w:rsid w:val="00803BA6"/>
    <w:rsid w:val="00805342"/>
    <w:rsid w:val="0080575B"/>
    <w:rsid w:val="0081014A"/>
    <w:rsid w:val="00815D0A"/>
    <w:rsid w:val="00816237"/>
    <w:rsid w:val="008162C6"/>
    <w:rsid w:val="00820417"/>
    <w:rsid w:val="00821262"/>
    <w:rsid w:val="00822F75"/>
    <w:rsid w:val="00825FEF"/>
    <w:rsid w:val="008304BD"/>
    <w:rsid w:val="008311CA"/>
    <w:rsid w:val="008313E1"/>
    <w:rsid w:val="00834FDF"/>
    <w:rsid w:val="0083643A"/>
    <w:rsid w:val="008369C0"/>
    <w:rsid w:val="0083764D"/>
    <w:rsid w:val="00840BB1"/>
    <w:rsid w:val="0084194D"/>
    <w:rsid w:val="00844ECF"/>
    <w:rsid w:val="0084714C"/>
    <w:rsid w:val="00851603"/>
    <w:rsid w:val="00851636"/>
    <w:rsid w:val="008545DE"/>
    <w:rsid w:val="00855C7D"/>
    <w:rsid w:val="008563D6"/>
    <w:rsid w:val="00860947"/>
    <w:rsid w:val="00862442"/>
    <w:rsid w:val="008628BB"/>
    <w:rsid w:val="00862AFE"/>
    <w:rsid w:val="008641DA"/>
    <w:rsid w:val="00865070"/>
    <w:rsid w:val="0086717B"/>
    <w:rsid w:val="00870AA6"/>
    <w:rsid w:val="00876357"/>
    <w:rsid w:val="008771F4"/>
    <w:rsid w:val="00877A95"/>
    <w:rsid w:val="00885B1B"/>
    <w:rsid w:val="00886D93"/>
    <w:rsid w:val="008904F7"/>
    <w:rsid w:val="00890542"/>
    <w:rsid w:val="00890C64"/>
    <w:rsid w:val="00893457"/>
    <w:rsid w:val="008937DC"/>
    <w:rsid w:val="008937FA"/>
    <w:rsid w:val="00894C63"/>
    <w:rsid w:val="00894E5C"/>
    <w:rsid w:val="00897F4D"/>
    <w:rsid w:val="008A1665"/>
    <w:rsid w:val="008A353B"/>
    <w:rsid w:val="008A3C9B"/>
    <w:rsid w:val="008A63A1"/>
    <w:rsid w:val="008B265F"/>
    <w:rsid w:val="008B573C"/>
    <w:rsid w:val="008B6CAB"/>
    <w:rsid w:val="008C378A"/>
    <w:rsid w:val="008C6583"/>
    <w:rsid w:val="008C6E92"/>
    <w:rsid w:val="008C7C3B"/>
    <w:rsid w:val="008D15E1"/>
    <w:rsid w:val="008D5BB8"/>
    <w:rsid w:val="008D6360"/>
    <w:rsid w:val="008E28E8"/>
    <w:rsid w:val="008E386F"/>
    <w:rsid w:val="008F0C05"/>
    <w:rsid w:val="008F0F29"/>
    <w:rsid w:val="008F19A0"/>
    <w:rsid w:val="008F345E"/>
    <w:rsid w:val="008F369A"/>
    <w:rsid w:val="008F6658"/>
    <w:rsid w:val="008F68D0"/>
    <w:rsid w:val="008F69FC"/>
    <w:rsid w:val="0090293A"/>
    <w:rsid w:val="00902C26"/>
    <w:rsid w:val="009032D5"/>
    <w:rsid w:val="00906062"/>
    <w:rsid w:val="009133D8"/>
    <w:rsid w:val="00920E2A"/>
    <w:rsid w:val="00931562"/>
    <w:rsid w:val="00931F05"/>
    <w:rsid w:val="009329B3"/>
    <w:rsid w:val="00932E8B"/>
    <w:rsid w:val="00937CCC"/>
    <w:rsid w:val="00940200"/>
    <w:rsid w:val="00940889"/>
    <w:rsid w:val="00941092"/>
    <w:rsid w:val="009435DF"/>
    <w:rsid w:val="00946F1E"/>
    <w:rsid w:val="009501FB"/>
    <w:rsid w:val="0095404C"/>
    <w:rsid w:val="00955116"/>
    <w:rsid w:val="00955967"/>
    <w:rsid w:val="0097083D"/>
    <w:rsid w:val="009713BA"/>
    <w:rsid w:val="00972E4E"/>
    <w:rsid w:val="00973F7E"/>
    <w:rsid w:val="00975841"/>
    <w:rsid w:val="00977202"/>
    <w:rsid w:val="00981D2B"/>
    <w:rsid w:val="009835A0"/>
    <w:rsid w:val="009908E4"/>
    <w:rsid w:val="00991184"/>
    <w:rsid w:val="00994596"/>
    <w:rsid w:val="00994B9D"/>
    <w:rsid w:val="00995583"/>
    <w:rsid w:val="009976EC"/>
    <w:rsid w:val="0099797A"/>
    <w:rsid w:val="009A0F37"/>
    <w:rsid w:val="009A23B1"/>
    <w:rsid w:val="009A7BCF"/>
    <w:rsid w:val="009B0741"/>
    <w:rsid w:val="009B2052"/>
    <w:rsid w:val="009B2868"/>
    <w:rsid w:val="009B42B9"/>
    <w:rsid w:val="009B4BDC"/>
    <w:rsid w:val="009B6323"/>
    <w:rsid w:val="009C0B8F"/>
    <w:rsid w:val="009C14B7"/>
    <w:rsid w:val="009C1BFD"/>
    <w:rsid w:val="009C35FB"/>
    <w:rsid w:val="009C5CA0"/>
    <w:rsid w:val="009C7C8A"/>
    <w:rsid w:val="009D0FBC"/>
    <w:rsid w:val="009D29C2"/>
    <w:rsid w:val="009D30A4"/>
    <w:rsid w:val="009D4397"/>
    <w:rsid w:val="009E06BB"/>
    <w:rsid w:val="009E0A29"/>
    <w:rsid w:val="009E177B"/>
    <w:rsid w:val="009E1BE5"/>
    <w:rsid w:val="009E7291"/>
    <w:rsid w:val="009E7323"/>
    <w:rsid w:val="009F05A3"/>
    <w:rsid w:val="009F36C0"/>
    <w:rsid w:val="009F37D1"/>
    <w:rsid w:val="009F4584"/>
    <w:rsid w:val="009F4BE8"/>
    <w:rsid w:val="009F566F"/>
    <w:rsid w:val="009F65A1"/>
    <w:rsid w:val="009F676C"/>
    <w:rsid w:val="00A00F15"/>
    <w:rsid w:val="00A02144"/>
    <w:rsid w:val="00A022F9"/>
    <w:rsid w:val="00A031E0"/>
    <w:rsid w:val="00A032D0"/>
    <w:rsid w:val="00A11B09"/>
    <w:rsid w:val="00A150B7"/>
    <w:rsid w:val="00A158C9"/>
    <w:rsid w:val="00A16D7D"/>
    <w:rsid w:val="00A20B93"/>
    <w:rsid w:val="00A24539"/>
    <w:rsid w:val="00A24B26"/>
    <w:rsid w:val="00A27269"/>
    <w:rsid w:val="00A27A0F"/>
    <w:rsid w:val="00A3652D"/>
    <w:rsid w:val="00A36641"/>
    <w:rsid w:val="00A36A05"/>
    <w:rsid w:val="00A37030"/>
    <w:rsid w:val="00A42EBF"/>
    <w:rsid w:val="00A44B91"/>
    <w:rsid w:val="00A51328"/>
    <w:rsid w:val="00A543E4"/>
    <w:rsid w:val="00A5658C"/>
    <w:rsid w:val="00A609C1"/>
    <w:rsid w:val="00A64CA7"/>
    <w:rsid w:val="00A6507A"/>
    <w:rsid w:val="00A65BDE"/>
    <w:rsid w:val="00A66179"/>
    <w:rsid w:val="00A67472"/>
    <w:rsid w:val="00A67DC4"/>
    <w:rsid w:val="00A70EB6"/>
    <w:rsid w:val="00A712A3"/>
    <w:rsid w:val="00A73DE7"/>
    <w:rsid w:val="00A74968"/>
    <w:rsid w:val="00A761B8"/>
    <w:rsid w:val="00A76DE0"/>
    <w:rsid w:val="00A817E2"/>
    <w:rsid w:val="00A83004"/>
    <w:rsid w:val="00A87F2B"/>
    <w:rsid w:val="00A925FA"/>
    <w:rsid w:val="00A97457"/>
    <w:rsid w:val="00A976F5"/>
    <w:rsid w:val="00AA2A2E"/>
    <w:rsid w:val="00AA4000"/>
    <w:rsid w:val="00AA6E51"/>
    <w:rsid w:val="00AB3844"/>
    <w:rsid w:val="00AB56AD"/>
    <w:rsid w:val="00AB772F"/>
    <w:rsid w:val="00AC0DB5"/>
    <w:rsid w:val="00AC1043"/>
    <w:rsid w:val="00AC2006"/>
    <w:rsid w:val="00AC2098"/>
    <w:rsid w:val="00AC4070"/>
    <w:rsid w:val="00AC409C"/>
    <w:rsid w:val="00AC467B"/>
    <w:rsid w:val="00AC5E58"/>
    <w:rsid w:val="00AC7216"/>
    <w:rsid w:val="00AC7719"/>
    <w:rsid w:val="00AD016B"/>
    <w:rsid w:val="00AD456B"/>
    <w:rsid w:val="00AD63DA"/>
    <w:rsid w:val="00AD6C7C"/>
    <w:rsid w:val="00AE17C0"/>
    <w:rsid w:val="00AE2B36"/>
    <w:rsid w:val="00AE3721"/>
    <w:rsid w:val="00AE4D3B"/>
    <w:rsid w:val="00AE568F"/>
    <w:rsid w:val="00AE5E18"/>
    <w:rsid w:val="00AE6A4E"/>
    <w:rsid w:val="00AF00D9"/>
    <w:rsid w:val="00AF15D0"/>
    <w:rsid w:val="00AF4C2D"/>
    <w:rsid w:val="00AF7489"/>
    <w:rsid w:val="00B00F33"/>
    <w:rsid w:val="00B01B68"/>
    <w:rsid w:val="00B03A85"/>
    <w:rsid w:val="00B075E6"/>
    <w:rsid w:val="00B12EC1"/>
    <w:rsid w:val="00B17407"/>
    <w:rsid w:val="00B174EE"/>
    <w:rsid w:val="00B20CC0"/>
    <w:rsid w:val="00B20F32"/>
    <w:rsid w:val="00B270D8"/>
    <w:rsid w:val="00B304D6"/>
    <w:rsid w:val="00B317BB"/>
    <w:rsid w:val="00B33E12"/>
    <w:rsid w:val="00B36342"/>
    <w:rsid w:val="00B425F0"/>
    <w:rsid w:val="00B4425A"/>
    <w:rsid w:val="00B466E7"/>
    <w:rsid w:val="00B50E18"/>
    <w:rsid w:val="00B5108B"/>
    <w:rsid w:val="00B52368"/>
    <w:rsid w:val="00B565E6"/>
    <w:rsid w:val="00B605CF"/>
    <w:rsid w:val="00B64226"/>
    <w:rsid w:val="00B65BA2"/>
    <w:rsid w:val="00B67003"/>
    <w:rsid w:val="00B70D99"/>
    <w:rsid w:val="00B76ED4"/>
    <w:rsid w:val="00B779D5"/>
    <w:rsid w:val="00B77C8B"/>
    <w:rsid w:val="00B857DA"/>
    <w:rsid w:val="00B85AD2"/>
    <w:rsid w:val="00B877DF"/>
    <w:rsid w:val="00B90108"/>
    <w:rsid w:val="00B91B02"/>
    <w:rsid w:val="00B930ED"/>
    <w:rsid w:val="00B97CB0"/>
    <w:rsid w:val="00BA017C"/>
    <w:rsid w:val="00BA04D5"/>
    <w:rsid w:val="00BA0670"/>
    <w:rsid w:val="00BA51FA"/>
    <w:rsid w:val="00BB2055"/>
    <w:rsid w:val="00BB33DD"/>
    <w:rsid w:val="00BB7112"/>
    <w:rsid w:val="00BB7477"/>
    <w:rsid w:val="00BC081D"/>
    <w:rsid w:val="00BC1824"/>
    <w:rsid w:val="00BC35F0"/>
    <w:rsid w:val="00BC4481"/>
    <w:rsid w:val="00BC71AF"/>
    <w:rsid w:val="00BC7524"/>
    <w:rsid w:val="00BD1072"/>
    <w:rsid w:val="00BD2B45"/>
    <w:rsid w:val="00BE16AE"/>
    <w:rsid w:val="00BE3CB3"/>
    <w:rsid w:val="00BE3F7F"/>
    <w:rsid w:val="00BE43E2"/>
    <w:rsid w:val="00BE6217"/>
    <w:rsid w:val="00BE6A39"/>
    <w:rsid w:val="00BF2FA9"/>
    <w:rsid w:val="00BF4AD2"/>
    <w:rsid w:val="00BF57C3"/>
    <w:rsid w:val="00BF65FA"/>
    <w:rsid w:val="00C0062E"/>
    <w:rsid w:val="00C05FA4"/>
    <w:rsid w:val="00C10EE4"/>
    <w:rsid w:val="00C144BD"/>
    <w:rsid w:val="00C14D05"/>
    <w:rsid w:val="00C16920"/>
    <w:rsid w:val="00C208BC"/>
    <w:rsid w:val="00C20940"/>
    <w:rsid w:val="00C3209F"/>
    <w:rsid w:val="00C32DC8"/>
    <w:rsid w:val="00C3376D"/>
    <w:rsid w:val="00C33A40"/>
    <w:rsid w:val="00C340E6"/>
    <w:rsid w:val="00C460DD"/>
    <w:rsid w:val="00C46B05"/>
    <w:rsid w:val="00C5041C"/>
    <w:rsid w:val="00C52B7D"/>
    <w:rsid w:val="00C533D3"/>
    <w:rsid w:val="00C565F5"/>
    <w:rsid w:val="00C62E76"/>
    <w:rsid w:val="00C664A5"/>
    <w:rsid w:val="00C675C4"/>
    <w:rsid w:val="00C746A9"/>
    <w:rsid w:val="00C74F9A"/>
    <w:rsid w:val="00C754E8"/>
    <w:rsid w:val="00C770F3"/>
    <w:rsid w:val="00C77B30"/>
    <w:rsid w:val="00C77F72"/>
    <w:rsid w:val="00C80ABC"/>
    <w:rsid w:val="00C80D74"/>
    <w:rsid w:val="00C811A9"/>
    <w:rsid w:val="00C82B15"/>
    <w:rsid w:val="00C84375"/>
    <w:rsid w:val="00C87CD4"/>
    <w:rsid w:val="00C92D22"/>
    <w:rsid w:val="00C95CA6"/>
    <w:rsid w:val="00C967ED"/>
    <w:rsid w:val="00C9686A"/>
    <w:rsid w:val="00CA2EE1"/>
    <w:rsid w:val="00CA4A6C"/>
    <w:rsid w:val="00CA5103"/>
    <w:rsid w:val="00CB1415"/>
    <w:rsid w:val="00CB1E1F"/>
    <w:rsid w:val="00CB1FAB"/>
    <w:rsid w:val="00CB3251"/>
    <w:rsid w:val="00CB44DE"/>
    <w:rsid w:val="00CB51C7"/>
    <w:rsid w:val="00CB76C5"/>
    <w:rsid w:val="00CC2442"/>
    <w:rsid w:val="00CC36BD"/>
    <w:rsid w:val="00CC3F60"/>
    <w:rsid w:val="00CC4CD0"/>
    <w:rsid w:val="00CC51BF"/>
    <w:rsid w:val="00CD06BF"/>
    <w:rsid w:val="00CD332A"/>
    <w:rsid w:val="00CD351F"/>
    <w:rsid w:val="00CE067A"/>
    <w:rsid w:val="00CE1B30"/>
    <w:rsid w:val="00CE40B2"/>
    <w:rsid w:val="00CE54E9"/>
    <w:rsid w:val="00CE587D"/>
    <w:rsid w:val="00CF0C51"/>
    <w:rsid w:val="00CF28D7"/>
    <w:rsid w:val="00CF3B54"/>
    <w:rsid w:val="00CF56C7"/>
    <w:rsid w:val="00CF6272"/>
    <w:rsid w:val="00CF685A"/>
    <w:rsid w:val="00D00F73"/>
    <w:rsid w:val="00D01D54"/>
    <w:rsid w:val="00D0503A"/>
    <w:rsid w:val="00D07128"/>
    <w:rsid w:val="00D149BC"/>
    <w:rsid w:val="00D161D8"/>
    <w:rsid w:val="00D16FC8"/>
    <w:rsid w:val="00D1754A"/>
    <w:rsid w:val="00D20094"/>
    <w:rsid w:val="00D30785"/>
    <w:rsid w:val="00D33332"/>
    <w:rsid w:val="00D33F94"/>
    <w:rsid w:val="00D343D2"/>
    <w:rsid w:val="00D356AA"/>
    <w:rsid w:val="00D40521"/>
    <w:rsid w:val="00D408F7"/>
    <w:rsid w:val="00D4128E"/>
    <w:rsid w:val="00D43D90"/>
    <w:rsid w:val="00D44382"/>
    <w:rsid w:val="00D44489"/>
    <w:rsid w:val="00D50788"/>
    <w:rsid w:val="00D567B6"/>
    <w:rsid w:val="00D609E9"/>
    <w:rsid w:val="00D628A5"/>
    <w:rsid w:val="00D63350"/>
    <w:rsid w:val="00D649D2"/>
    <w:rsid w:val="00D72072"/>
    <w:rsid w:val="00D728F2"/>
    <w:rsid w:val="00D73234"/>
    <w:rsid w:val="00D73863"/>
    <w:rsid w:val="00D75CA4"/>
    <w:rsid w:val="00D774DF"/>
    <w:rsid w:val="00D805A0"/>
    <w:rsid w:val="00D82B14"/>
    <w:rsid w:val="00D85819"/>
    <w:rsid w:val="00D85AFF"/>
    <w:rsid w:val="00D8671E"/>
    <w:rsid w:val="00D91FBC"/>
    <w:rsid w:val="00D93423"/>
    <w:rsid w:val="00D94881"/>
    <w:rsid w:val="00D954AF"/>
    <w:rsid w:val="00DA1899"/>
    <w:rsid w:val="00DA1C53"/>
    <w:rsid w:val="00DA378A"/>
    <w:rsid w:val="00DA3D32"/>
    <w:rsid w:val="00DA5A7D"/>
    <w:rsid w:val="00DA646F"/>
    <w:rsid w:val="00DA6D19"/>
    <w:rsid w:val="00DB0056"/>
    <w:rsid w:val="00DB1262"/>
    <w:rsid w:val="00DB38C3"/>
    <w:rsid w:val="00DB3EFE"/>
    <w:rsid w:val="00DB7BBE"/>
    <w:rsid w:val="00DC1CE3"/>
    <w:rsid w:val="00DC20BA"/>
    <w:rsid w:val="00DC2AD1"/>
    <w:rsid w:val="00DC5687"/>
    <w:rsid w:val="00DC6CE5"/>
    <w:rsid w:val="00DC726D"/>
    <w:rsid w:val="00DD2133"/>
    <w:rsid w:val="00DD328C"/>
    <w:rsid w:val="00DD49E8"/>
    <w:rsid w:val="00DD4F7D"/>
    <w:rsid w:val="00DD79CF"/>
    <w:rsid w:val="00DE11A4"/>
    <w:rsid w:val="00DE4FD3"/>
    <w:rsid w:val="00DE5485"/>
    <w:rsid w:val="00DE6F73"/>
    <w:rsid w:val="00DF1A16"/>
    <w:rsid w:val="00DF6D15"/>
    <w:rsid w:val="00DF7895"/>
    <w:rsid w:val="00E01FB9"/>
    <w:rsid w:val="00E03E30"/>
    <w:rsid w:val="00E06F12"/>
    <w:rsid w:val="00E10B71"/>
    <w:rsid w:val="00E15B7E"/>
    <w:rsid w:val="00E165CC"/>
    <w:rsid w:val="00E17A01"/>
    <w:rsid w:val="00E212F0"/>
    <w:rsid w:val="00E24FDF"/>
    <w:rsid w:val="00E30C58"/>
    <w:rsid w:val="00E3126A"/>
    <w:rsid w:val="00E31664"/>
    <w:rsid w:val="00E3278D"/>
    <w:rsid w:val="00E32963"/>
    <w:rsid w:val="00E32CBF"/>
    <w:rsid w:val="00E36BA4"/>
    <w:rsid w:val="00E37669"/>
    <w:rsid w:val="00E4181D"/>
    <w:rsid w:val="00E426A0"/>
    <w:rsid w:val="00E426DA"/>
    <w:rsid w:val="00E44DB3"/>
    <w:rsid w:val="00E459E3"/>
    <w:rsid w:val="00E50A4D"/>
    <w:rsid w:val="00E51FC7"/>
    <w:rsid w:val="00E532A8"/>
    <w:rsid w:val="00E563C0"/>
    <w:rsid w:val="00E57286"/>
    <w:rsid w:val="00E603B2"/>
    <w:rsid w:val="00E62C2B"/>
    <w:rsid w:val="00E6411C"/>
    <w:rsid w:val="00E647FD"/>
    <w:rsid w:val="00E70D9D"/>
    <w:rsid w:val="00E738E8"/>
    <w:rsid w:val="00E81ED8"/>
    <w:rsid w:val="00E832FB"/>
    <w:rsid w:val="00E838CA"/>
    <w:rsid w:val="00E87ACA"/>
    <w:rsid w:val="00E91115"/>
    <w:rsid w:val="00E92144"/>
    <w:rsid w:val="00E940E1"/>
    <w:rsid w:val="00E95524"/>
    <w:rsid w:val="00EA04A0"/>
    <w:rsid w:val="00EA0CE8"/>
    <w:rsid w:val="00EA2490"/>
    <w:rsid w:val="00EA4ABB"/>
    <w:rsid w:val="00EA74D2"/>
    <w:rsid w:val="00EB0629"/>
    <w:rsid w:val="00EB1770"/>
    <w:rsid w:val="00EB2185"/>
    <w:rsid w:val="00EB2732"/>
    <w:rsid w:val="00EB52BC"/>
    <w:rsid w:val="00EB572F"/>
    <w:rsid w:val="00EB584F"/>
    <w:rsid w:val="00EB6B75"/>
    <w:rsid w:val="00EC02DA"/>
    <w:rsid w:val="00EC2E21"/>
    <w:rsid w:val="00EC517C"/>
    <w:rsid w:val="00ED2717"/>
    <w:rsid w:val="00ED4591"/>
    <w:rsid w:val="00EE0CBC"/>
    <w:rsid w:val="00EE792B"/>
    <w:rsid w:val="00EF0CB3"/>
    <w:rsid w:val="00EF29C8"/>
    <w:rsid w:val="00EF4404"/>
    <w:rsid w:val="00EF7ADE"/>
    <w:rsid w:val="00F00A04"/>
    <w:rsid w:val="00F015E9"/>
    <w:rsid w:val="00F01B5C"/>
    <w:rsid w:val="00F02190"/>
    <w:rsid w:val="00F0238C"/>
    <w:rsid w:val="00F04393"/>
    <w:rsid w:val="00F055D1"/>
    <w:rsid w:val="00F05998"/>
    <w:rsid w:val="00F06D99"/>
    <w:rsid w:val="00F11C93"/>
    <w:rsid w:val="00F11E0E"/>
    <w:rsid w:val="00F13E3A"/>
    <w:rsid w:val="00F14E26"/>
    <w:rsid w:val="00F17E9C"/>
    <w:rsid w:val="00F20A3E"/>
    <w:rsid w:val="00F21641"/>
    <w:rsid w:val="00F2272F"/>
    <w:rsid w:val="00F243CA"/>
    <w:rsid w:val="00F25BF7"/>
    <w:rsid w:val="00F263C7"/>
    <w:rsid w:val="00F3053A"/>
    <w:rsid w:val="00F30CB6"/>
    <w:rsid w:val="00F32A25"/>
    <w:rsid w:val="00F33F48"/>
    <w:rsid w:val="00F34938"/>
    <w:rsid w:val="00F35251"/>
    <w:rsid w:val="00F35B01"/>
    <w:rsid w:val="00F40DE3"/>
    <w:rsid w:val="00F4136B"/>
    <w:rsid w:val="00F413CF"/>
    <w:rsid w:val="00F43DEB"/>
    <w:rsid w:val="00F459C8"/>
    <w:rsid w:val="00F45B84"/>
    <w:rsid w:val="00F5309A"/>
    <w:rsid w:val="00F542E8"/>
    <w:rsid w:val="00F55CC3"/>
    <w:rsid w:val="00F56434"/>
    <w:rsid w:val="00F66924"/>
    <w:rsid w:val="00F73C69"/>
    <w:rsid w:val="00F76223"/>
    <w:rsid w:val="00F7630C"/>
    <w:rsid w:val="00F77FD9"/>
    <w:rsid w:val="00F814E4"/>
    <w:rsid w:val="00F84A67"/>
    <w:rsid w:val="00F90700"/>
    <w:rsid w:val="00F91B98"/>
    <w:rsid w:val="00F935D6"/>
    <w:rsid w:val="00F94AD8"/>
    <w:rsid w:val="00F9658D"/>
    <w:rsid w:val="00FA0A75"/>
    <w:rsid w:val="00FA214C"/>
    <w:rsid w:val="00FA32AD"/>
    <w:rsid w:val="00FA4CE0"/>
    <w:rsid w:val="00FA6690"/>
    <w:rsid w:val="00FA7E6D"/>
    <w:rsid w:val="00FB15AD"/>
    <w:rsid w:val="00FB279F"/>
    <w:rsid w:val="00FC4E1C"/>
    <w:rsid w:val="00FC5484"/>
    <w:rsid w:val="00FC56D3"/>
    <w:rsid w:val="00FD1E53"/>
    <w:rsid w:val="00FD6DA1"/>
    <w:rsid w:val="00FE08C7"/>
    <w:rsid w:val="00FE408B"/>
    <w:rsid w:val="00FE6301"/>
    <w:rsid w:val="00FE7544"/>
    <w:rsid w:val="00FF135F"/>
    <w:rsid w:val="00FF2F24"/>
    <w:rsid w:val="00FF4B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uiPriority w:val="9"/>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uiPriority w:val="99"/>
    <w:rsid w:val="000E0EFD"/>
    <w:pPr>
      <w:spacing w:after="120"/>
    </w:pPr>
    <w:rPr>
      <w:sz w:val="20"/>
      <w:lang w:val="ru-RU"/>
    </w:rPr>
  </w:style>
  <w:style w:type="character" w:customStyle="1" w:styleId="PamattekstsRakstz">
    <w:name w:val="Pamatteksts Rakstz."/>
    <w:link w:val="Pamatteksts"/>
    <w:uiPriority w:val="99"/>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uiPriority w:val="99"/>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link w:val="SarakstarindkopaRakstz"/>
    <w:uiPriority w:val="99"/>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uiPriority w:val="59"/>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uiPriority w:val="99"/>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uiPriority w:val="99"/>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 w:type="character" w:customStyle="1" w:styleId="apple-converted-space">
    <w:name w:val="apple-converted-space"/>
    <w:basedOn w:val="Noklusjumarindkopasfonts"/>
    <w:rsid w:val="000931EB"/>
  </w:style>
  <w:style w:type="paragraph" w:styleId="Tekstabloks">
    <w:name w:val="Block Text"/>
    <w:basedOn w:val="Parasts"/>
    <w:rsid w:val="00A16D7D"/>
    <w:pPr>
      <w:ind w:left="-513" w:right="-275" w:firstLine="1368"/>
    </w:pPr>
    <w:rPr>
      <w:rFonts w:eastAsia="Times New Roman"/>
      <w:bCs/>
      <w:sz w:val="24"/>
      <w:lang w:eastAsia="en-US"/>
    </w:rPr>
  </w:style>
  <w:style w:type="paragraph" w:styleId="Galvene">
    <w:name w:val="header"/>
    <w:basedOn w:val="Parasts"/>
    <w:link w:val="GalveneRakstz"/>
    <w:rsid w:val="00A16D7D"/>
    <w:pPr>
      <w:tabs>
        <w:tab w:val="center" w:pos="4320"/>
        <w:tab w:val="right" w:pos="8640"/>
      </w:tabs>
    </w:pPr>
    <w:rPr>
      <w:rFonts w:eastAsia="Times New Roman"/>
      <w:bCs/>
      <w:sz w:val="16"/>
      <w:lang w:eastAsia="en-US"/>
    </w:rPr>
  </w:style>
  <w:style w:type="character" w:customStyle="1" w:styleId="GalveneRakstz">
    <w:name w:val="Galvene Rakstz."/>
    <w:basedOn w:val="Noklusjumarindkopasfonts"/>
    <w:link w:val="Galvene"/>
    <w:rsid w:val="00A16D7D"/>
    <w:rPr>
      <w:rFonts w:eastAsia="Times New Roman"/>
      <w:bCs/>
      <w:sz w:val="16"/>
      <w:lang w:eastAsia="en-US"/>
    </w:rPr>
  </w:style>
  <w:style w:type="paragraph" w:styleId="Saraksts2">
    <w:name w:val="List 2"/>
    <w:basedOn w:val="Parasts"/>
    <w:unhideWhenUsed/>
    <w:rsid w:val="00A16D7D"/>
    <w:pPr>
      <w:ind w:left="566" w:hanging="283"/>
    </w:pPr>
    <w:rPr>
      <w:rFonts w:eastAsia="Times New Roman"/>
      <w:sz w:val="24"/>
      <w:szCs w:val="24"/>
      <w:lang w:val="en-GB" w:eastAsia="en-US"/>
    </w:rPr>
  </w:style>
  <w:style w:type="paragraph" w:customStyle="1" w:styleId="NormalWeb1">
    <w:name w:val="Normal (Web)1"/>
    <w:basedOn w:val="Parasts"/>
    <w:rsid w:val="00A16D7D"/>
    <w:pPr>
      <w:suppressAutoHyphens/>
      <w:spacing w:before="100"/>
    </w:pPr>
    <w:rPr>
      <w:rFonts w:eastAsia="Times New Roman"/>
      <w:sz w:val="24"/>
      <w:szCs w:val="24"/>
      <w:lang w:val="en-GB" w:eastAsia="ar-SA"/>
    </w:rPr>
  </w:style>
  <w:style w:type="paragraph" w:customStyle="1" w:styleId="pirmdiena">
    <w:name w:val="pirmdiena"/>
    <w:basedOn w:val="Pamattekstsaratkpi"/>
    <w:qFormat/>
    <w:rsid w:val="004C3AA1"/>
    <w:pPr>
      <w:numPr>
        <w:ilvl w:val="1"/>
        <w:numId w:val="10"/>
      </w:numPr>
      <w:tabs>
        <w:tab w:val="left" w:pos="284"/>
        <w:tab w:val="left" w:pos="360"/>
      </w:tabs>
      <w:spacing w:after="0"/>
      <w:jc w:val="both"/>
    </w:pPr>
    <w:rPr>
      <w:lang w:val="lv-LV" w:eastAsia="x-none"/>
    </w:rPr>
  </w:style>
  <w:style w:type="paragraph" w:customStyle="1" w:styleId="Stils1">
    <w:name w:val="Stils1"/>
    <w:basedOn w:val="pirmdiena"/>
    <w:next w:val="pirmdiena"/>
    <w:link w:val="Stils1Rakstz"/>
    <w:qFormat/>
    <w:rsid w:val="004C3AA1"/>
    <w:pPr>
      <w:tabs>
        <w:tab w:val="clear" w:pos="284"/>
        <w:tab w:val="clear" w:pos="360"/>
        <w:tab w:val="left" w:pos="426"/>
      </w:tabs>
      <w:ind w:left="426" w:hanging="426"/>
    </w:pPr>
  </w:style>
  <w:style w:type="character" w:customStyle="1" w:styleId="Stils1Rakstz">
    <w:name w:val="Stils1 Rakstz."/>
    <w:basedOn w:val="Noklusjumarindkopasfonts"/>
    <w:link w:val="Stils1"/>
    <w:rsid w:val="004C3AA1"/>
    <w:rPr>
      <w:rFonts w:eastAsia="Times New Roman"/>
      <w:sz w:val="24"/>
      <w:szCs w:val="24"/>
      <w:lang w:eastAsia="x-none"/>
    </w:rPr>
  </w:style>
  <w:style w:type="character" w:customStyle="1" w:styleId="SarakstarindkopaRakstz">
    <w:name w:val="Saraksta rindkopa Rakstz."/>
    <w:link w:val="Sarakstarindkopa"/>
    <w:uiPriority w:val="34"/>
    <w:locked/>
    <w:rsid w:val="005F627B"/>
    <w:rPr>
      <w:rFonts w:eastAsia="Arial Unicode M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uiPriority w:val="9"/>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uiPriority w:val="99"/>
    <w:rsid w:val="000E0EFD"/>
    <w:pPr>
      <w:spacing w:after="120"/>
    </w:pPr>
    <w:rPr>
      <w:sz w:val="20"/>
      <w:lang w:val="ru-RU"/>
    </w:rPr>
  </w:style>
  <w:style w:type="character" w:customStyle="1" w:styleId="PamattekstsRakstz">
    <w:name w:val="Pamatteksts Rakstz."/>
    <w:link w:val="Pamatteksts"/>
    <w:uiPriority w:val="99"/>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uiPriority w:val="99"/>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link w:val="SarakstarindkopaRakstz"/>
    <w:uiPriority w:val="99"/>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uiPriority w:val="59"/>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uiPriority w:val="99"/>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uiPriority w:val="99"/>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 w:type="character" w:customStyle="1" w:styleId="apple-converted-space">
    <w:name w:val="apple-converted-space"/>
    <w:basedOn w:val="Noklusjumarindkopasfonts"/>
    <w:rsid w:val="000931EB"/>
  </w:style>
  <w:style w:type="paragraph" w:styleId="Tekstabloks">
    <w:name w:val="Block Text"/>
    <w:basedOn w:val="Parasts"/>
    <w:rsid w:val="00A16D7D"/>
    <w:pPr>
      <w:ind w:left="-513" w:right="-275" w:firstLine="1368"/>
    </w:pPr>
    <w:rPr>
      <w:rFonts w:eastAsia="Times New Roman"/>
      <w:bCs/>
      <w:sz w:val="24"/>
      <w:lang w:eastAsia="en-US"/>
    </w:rPr>
  </w:style>
  <w:style w:type="paragraph" w:styleId="Galvene">
    <w:name w:val="header"/>
    <w:basedOn w:val="Parasts"/>
    <w:link w:val="GalveneRakstz"/>
    <w:rsid w:val="00A16D7D"/>
    <w:pPr>
      <w:tabs>
        <w:tab w:val="center" w:pos="4320"/>
        <w:tab w:val="right" w:pos="8640"/>
      </w:tabs>
    </w:pPr>
    <w:rPr>
      <w:rFonts w:eastAsia="Times New Roman"/>
      <w:bCs/>
      <w:sz w:val="16"/>
      <w:lang w:eastAsia="en-US"/>
    </w:rPr>
  </w:style>
  <w:style w:type="character" w:customStyle="1" w:styleId="GalveneRakstz">
    <w:name w:val="Galvene Rakstz."/>
    <w:basedOn w:val="Noklusjumarindkopasfonts"/>
    <w:link w:val="Galvene"/>
    <w:rsid w:val="00A16D7D"/>
    <w:rPr>
      <w:rFonts w:eastAsia="Times New Roman"/>
      <w:bCs/>
      <w:sz w:val="16"/>
      <w:lang w:eastAsia="en-US"/>
    </w:rPr>
  </w:style>
  <w:style w:type="paragraph" w:styleId="Saraksts2">
    <w:name w:val="List 2"/>
    <w:basedOn w:val="Parasts"/>
    <w:unhideWhenUsed/>
    <w:rsid w:val="00A16D7D"/>
    <w:pPr>
      <w:ind w:left="566" w:hanging="283"/>
    </w:pPr>
    <w:rPr>
      <w:rFonts w:eastAsia="Times New Roman"/>
      <w:sz w:val="24"/>
      <w:szCs w:val="24"/>
      <w:lang w:val="en-GB" w:eastAsia="en-US"/>
    </w:rPr>
  </w:style>
  <w:style w:type="paragraph" w:customStyle="1" w:styleId="NormalWeb1">
    <w:name w:val="Normal (Web)1"/>
    <w:basedOn w:val="Parasts"/>
    <w:rsid w:val="00A16D7D"/>
    <w:pPr>
      <w:suppressAutoHyphens/>
      <w:spacing w:before="100"/>
    </w:pPr>
    <w:rPr>
      <w:rFonts w:eastAsia="Times New Roman"/>
      <w:sz w:val="24"/>
      <w:szCs w:val="24"/>
      <w:lang w:val="en-GB" w:eastAsia="ar-SA"/>
    </w:rPr>
  </w:style>
  <w:style w:type="paragraph" w:customStyle="1" w:styleId="pirmdiena">
    <w:name w:val="pirmdiena"/>
    <w:basedOn w:val="Pamattekstsaratkpi"/>
    <w:qFormat/>
    <w:rsid w:val="004C3AA1"/>
    <w:pPr>
      <w:numPr>
        <w:ilvl w:val="1"/>
        <w:numId w:val="10"/>
      </w:numPr>
      <w:tabs>
        <w:tab w:val="left" w:pos="284"/>
        <w:tab w:val="left" w:pos="360"/>
      </w:tabs>
      <w:spacing w:after="0"/>
      <w:jc w:val="both"/>
    </w:pPr>
    <w:rPr>
      <w:lang w:val="lv-LV" w:eastAsia="x-none"/>
    </w:rPr>
  </w:style>
  <w:style w:type="paragraph" w:customStyle="1" w:styleId="Stils1">
    <w:name w:val="Stils1"/>
    <w:basedOn w:val="pirmdiena"/>
    <w:next w:val="pirmdiena"/>
    <w:link w:val="Stils1Rakstz"/>
    <w:qFormat/>
    <w:rsid w:val="004C3AA1"/>
    <w:pPr>
      <w:tabs>
        <w:tab w:val="clear" w:pos="284"/>
        <w:tab w:val="clear" w:pos="360"/>
        <w:tab w:val="left" w:pos="426"/>
      </w:tabs>
      <w:ind w:left="426" w:hanging="426"/>
    </w:pPr>
  </w:style>
  <w:style w:type="character" w:customStyle="1" w:styleId="Stils1Rakstz">
    <w:name w:val="Stils1 Rakstz."/>
    <w:basedOn w:val="Noklusjumarindkopasfonts"/>
    <w:link w:val="Stils1"/>
    <w:rsid w:val="004C3AA1"/>
    <w:rPr>
      <w:rFonts w:eastAsia="Times New Roman"/>
      <w:sz w:val="24"/>
      <w:szCs w:val="24"/>
      <w:lang w:eastAsia="x-none"/>
    </w:rPr>
  </w:style>
  <w:style w:type="character" w:customStyle="1" w:styleId="SarakstarindkopaRakstz">
    <w:name w:val="Saraksta rindkopa Rakstz."/>
    <w:link w:val="Sarakstarindkopa"/>
    <w:uiPriority w:val="34"/>
    <w:locked/>
    <w:rsid w:val="005F627B"/>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2344">
      <w:bodyDiv w:val="1"/>
      <w:marLeft w:val="0"/>
      <w:marRight w:val="0"/>
      <w:marTop w:val="0"/>
      <w:marBottom w:val="0"/>
      <w:divBdr>
        <w:top w:val="none" w:sz="0" w:space="0" w:color="auto"/>
        <w:left w:val="none" w:sz="0" w:space="0" w:color="auto"/>
        <w:bottom w:val="none" w:sz="0" w:space="0" w:color="auto"/>
        <w:right w:val="none" w:sz="0" w:space="0" w:color="auto"/>
      </w:divBdr>
    </w:div>
    <w:div w:id="877200014">
      <w:bodyDiv w:val="1"/>
      <w:marLeft w:val="0"/>
      <w:marRight w:val="0"/>
      <w:marTop w:val="0"/>
      <w:marBottom w:val="0"/>
      <w:divBdr>
        <w:top w:val="none" w:sz="0" w:space="0" w:color="auto"/>
        <w:left w:val="none" w:sz="0" w:space="0" w:color="auto"/>
        <w:bottom w:val="none" w:sz="0" w:space="0" w:color="auto"/>
        <w:right w:val="none" w:sz="0" w:space="0" w:color="auto"/>
      </w:divBdr>
    </w:div>
    <w:div w:id="936672394">
      <w:bodyDiv w:val="1"/>
      <w:marLeft w:val="0"/>
      <w:marRight w:val="0"/>
      <w:marTop w:val="0"/>
      <w:marBottom w:val="0"/>
      <w:divBdr>
        <w:top w:val="none" w:sz="0" w:space="0" w:color="auto"/>
        <w:left w:val="none" w:sz="0" w:space="0" w:color="auto"/>
        <w:bottom w:val="none" w:sz="0" w:space="0" w:color="auto"/>
        <w:right w:val="none" w:sz="0" w:space="0" w:color="auto"/>
      </w:divBdr>
    </w:div>
    <w:div w:id="1008757235">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038942449">
      <w:bodyDiv w:val="1"/>
      <w:marLeft w:val="0"/>
      <w:marRight w:val="0"/>
      <w:marTop w:val="0"/>
      <w:marBottom w:val="0"/>
      <w:divBdr>
        <w:top w:val="none" w:sz="0" w:space="0" w:color="auto"/>
        <w:left w:val="none" w:sz="0" w:space="0" w:color="auto"/>
        <w:bottom w:val="none" w:sz="0" w:space="0" w:color="auto"/>
        <w:right w:val="none" w:sz="0" w:space="0" w:color="auto"/>
      </w:divBdr>
    </w:div>
    <w:div w:id="1136676352">
      <w:bodyDiv w:val="1"/>
      <w:marLeft w:val="0"/>
      <w:marRight w:val="0"/>
      <w:marTop w:val="0"/>
      <w:marBottom w:val="0"/>
      <w:divBdr>
        <w:top w:val="none" w:sz="0" w:space="0" w:color="auto"/>
        <w:left w:val="none" w:sz="0" w:space="0" w:color="auto"/>
        <w:bottom w:val="none" w:sz="0" w:space="0" w:color="auto"/>
        <w:right w:val="none" w:sz="0" w:space="0" w:color="auto"/>
      </w:divBdr>
    </w:div>
    <w:div w:id="1246912238">
      <w:bodyDiv w:val="1"/>
      <w:marLeft w:val="0"/>
      <w:marRight w:val="0"/>
      <w:marTop w:val="0"/>
      <w:marBottom w:val="0"/>
      <w:divBdr>
        <w:top w:val="none" w:sz="0" w:space="0" w:color="auto"/>
        <w:left w:val="none" w:sz="0" w:space="0" w:color="auto"/>
        <w:bottom w:val="none" w:sz="0" w:space="0" w:color="auto"/>
        <w:right w:val="none" w:sz="0" w:space="0" w:color="auto"/>
      </w:divBdr>
    </w:div>
    <w:div w:id="128564983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mv.lv/lv/news/resursi/publiskie-iepirkumi"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iub.gov.lv/iubcpv/parent/4739/clasif/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4CB5-7A4E-4EC6-B94F-815846A4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23458</Words>
  <Characters>13372</Characters>
  <Application>Microsoft Office Word</Application>
  <DocSecurity>0</DocSecurity>
  <Lines>111</Lines>
  <Paragraphs>73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6</vt:i4>
      </vt:variant>
    </vt:vector>
  </HeadingPairs>
  <TitlesOfParts>
    <vt:vector size="8" baseType="lpstr">
      <vt:lpstr>Valsts sabiedrība ar ierobežotu atbildību</vt:lpstr>
      <vt:lpstr>Valsts sabiedrība ar ierobežotu atbildību</vt:lpstr>
      <vt:lpstr>Piedāvājumu iesniegšana:</vt:lpstr>
      <vt:lpstr>Prasības pretendentu piedāvājuma noformējumam un iesniegšanas kārtībai</vt:lpstr>
      <vt:lpstr>        </vt:lpstr>
      <vt:lpstr>        PIETEIKUMS iepirkuma procedūrai</vt:lpstr>
      <vt:lpstr>        </vt:lpstr>
      <vt:lpstr>        </vt:lpstr>
    </vt:vector>
  </TitlesOfParts>
  <Company/>
  <LinksUpToDate>false</LinksUpToDate>
  <CharactersWithSpaces>36757</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daiga.seikovska</cp:lastModifiedBy>
  <cp:revision>2</cp:revision>
  <cp:lastPrinted>2015-10-30T12:30:00Z</cp:lastPrinted>
  <dcterms:created xsi:type="dcterms:W3CDTF">2015-10-30T12:30:00Z</dcterms:created>
  <dcterms:modified xsi:type="dcterms:W3CDTF">2015-10-30T12:30:00Z</dcterms:modified>
</cp:coreProperties>
</file>