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29D60" w14:textId="77777777" w:rsidR="00A17B95" w:rsidRPr="00865418" w:rsidRDefault="00A17B95" w:rsidP="00A17B95">
      <w:pPr>
        <w:tabs>
          <w:tab w:val="left" w:pos="5040"/>
        </w:tabs>
        <w:spacing w:line="276" w:lineRule="auto"/>
        <w:ind w:firstLine="5245"/>
        <w:jc w:val="center"/>
        <w:rPr>
          <w:rFonts w:ascii="Times New Roman" w:hAnsi="Times New Roman" w:cs="Times New Roman"/>
          <w:b/>
          <w:i/>
        </w:rPr>
      </w:pPr>
    </w:p>
    <w:p w14:paraId="23FC421F" w14:textId="77777777" w:rsidR="00A17B95" w:rsidRPr="00865418" w:rsidRDefault="00A17B95" w:rsidP="00A17B95">
      <w:pPr>
        <w:tabs>
          <w:tab w:val="left" w:pos="5040"/>
        </w:tabs>
        <w:spacing w:line="276" w:lineRule="auto"/>
        <w:ind w:firstLine="5220"/>
        <w:rPr>
          <w:rFonts w:ascii="Times New Roman" w:hAnsi="Times New Roman" w:cs="Times New Roman"/>
          <w:b/>
          <w:i/>
        </w:rPr>
      </w:pPr>
      <w:r w:rsidRPr="00865418">
        <w:rPr>
          <w:rFonts w:ascii="Times New Roman" w:hAnsi="Times New Roman" w:cs="Times New Roman"/>
          <w:b/>
          <w:iCs/>
          <w:noProof/>
        </w:rPr>
        <w:drawing>
          <wp:anchor distT="0" distB="0" distL="114300" distR="114300" simplePos="0" relativeHeight="251659264" behindDoc="0" locked="0" layoutInCell="1" allowOverlap="1" wp14:anchorId="7C006380" wp14:editId="35F629D3">
            <wp:simplePos x="0" y="0"/>
            <wp:positionH relativeFrom="column">
              <wp:posOffset>320040</wp:posOffset>
            </wp:positionH>
            <wp:positionV relativeFrom="paragraph">
              <wp:posOffset>165735</wp:posOffset>
            </wp:positionV>
            <wp:extent cx="5271770" cy="1089025"/>
            <wp:effectExtent l="0" t="0" r="5080" b="0"/>
            <wp:wrapNone/>
            <wp:docPr id="1" name="Attēls 1" descr="C:\Users\user\Desktop\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7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1555D" w14:textId="77777777" w:rsidR="00A17B95" w:rsidRPr="00865418" w:rsidRDefault="00A17B95" w:rsidP="00A17B95">
      <w:pPr>
        <w:tabs>
          <w:tab w:val="left" w:pos="5040"/>
        </w:tabs>
        <w:spacing w:line="276" w:lineRule="auto"/>
        <w:ind w:firstLine="5220"/>
        <w:rPr>
          <w:rFonts w:ascii="Times New Roman" w:hAnsi="Times New Roman" w:cs="Times New Roman"/>
          <w:b/>
          <w:i/>
        </w:rPr>
      </w:pPr>
    </w:p>
    <w:p w14:paraId="3FB489CE" w14:textId="77777777" w:rsidR="00A17B95" w:rsidRPr="00865418" w:rsidRDefault="00A17B95" w:rsidP="00A17B95">
      <w:pPr>
        <w:tabs>
          <w:tab w:val="left" w:pos="5040"/>
        </w:tabs>
        <w:spacing w:line="276" w:lineRule="auto"/>
        <w:ind w:firstLine="5220"/>
        <w:rPr>
          <w:rFonts w:ascii="Times New Roman" w:hAnsi="Times New Roman" w:cs="Times New Roman"/>
          <w:b/>
          <w:i/>
        </w:rPr>
      </w:pPr>
    </w:p>
    <w:p w14:paraId="0C178672" w14:textId="77777777" w:rsidR="00A17B95" w:rsidRPr="00865418" w:rsidRDefault="00A17B95" w:rsidP="00A17B95">
      <w:pPr>
        <w:tabs>
          <w:tab w:val="left" w:pos="5040"/>
        </w:tabs>
        <w:spacing w:line="276" w:lineRule="auto"/>
        <w:ind w:firstLine="5220"/>
        <w:rPr>
          <w:rFonts w:ascii="Times New Roman" w:hAnsi="Times New Roman" w:cs="Times New Roman"/>
          <w:b/>
          <w:i/>
        </w:rPr>
      </w:pPr>
    </w:p>
    <w:p w14:paraId="7D8D7863" w14:textId="77777777" w:rsidR="00A17B95" w:rsidRPr="00865418" w:rsidRDefault="00A17B95" w:rsidP="00A17B95">
      <w:pPr>
        <w:tabs>
          <w:tab w:val="left" w:pos="5040"/>
        </w:tabs>
        <w:spacing w:line="276" w:lineRule="auto"/>
        <w:ind w:firstLine="5220"/>
        <w:rPr>
          <w:rFonts w:ascii="Times New Roman" w:hAnsi="Times New Roman" w:cs="Times New Roman"/>
          <w:b/>
          <w:i/>
        </w:rPr>
      </w:pPr>
    </w:p>
    <w:p w14:paraId="375057EA" w14:textId="77777777" w:rsidR="00A17B95" w:rsidRPr="00865418" w:rsidRDefault="00A17B95" w:rsidP="00A17B95">
      <w:pPr>
        <w:tabs>
          <w:tab w:val="left" w:pos="5040"/>
        </w:tabs>
        <w:spacing w:line="276" w:lineRule="auto"/>
        <w:ind w:firstLine="5220"/>
        <w:rPr>
          <w:rFonts w:ascii="Times New Roman" w:hAnsi="Times New Roman" w:cs="Times New Roman"/>
          <w:b/>
          <w:i/>
        </w:rPr>
      </w:pPr>
    </w:p>
    <w:p w14:paraId="20497FDB" w14:textId="77777777" w:rsidR="00A17B95" w:rsidRPr="00865418" w:rsidRDefault="00A17B95" w:rsidP="00A17B95">
      <w:pPr>
        <w:tabs>
          <w:tab w:val="left" w:pos="5040"/>
        </w:tabs>
        <w:spacing w:line="276" w:lineRule="auto"/>
        <w:ind w:firstLine="5220"/>
        <w:rPr>
          <w:rFonts w:ascii="Times New Roman" w:hAnsi="Times New Roman" w:cs="Times New Roman"/>
          <w:b/>
          <w:i/>
        </w:rPr>
      </w:pPr>
    </w:p>
    <w:p w14:paraId="3EBAB1DA" w14:textId="77777777" w:rsidR="00A17B95" w:rsidRPr="00865418" w:rsidRDefault="00A17B95" w:rsidP="00A17B95">
      <w:pPr>
        <w:tabs>
          <w:tab w:val="left" w:pos="5040"/>
        </w:tabs>
        <w:spacing w:line="276" w:lineRule="auto"/>
        <w:ind w:firstLine="5220"/>
        <w:rPr>
          <w:rFonts w:ascii="Times New Roman" w:hAnsi="Times New Roman" w:cs="Times New Roman"/>
          <w:b/>
          <w:i/>
        </w:rPr>
      </w:pPr>
    </w:p>
    <w:p w14:paraId="1B45C201" w14:textId="77777777" w:rsidR="00A17B95" w:rsidRPr="00865418" w:rsidRDefault="00A17B95" w:rsidP="00A17B95">
      <w:pPr>
        <w:tabs>
          <w:tab w:val="left" w:pos="5040"/>
        </w:tabs>
        <w:spacing w:line="276" w:lineRule="auto"/>
        <w:ind w:firstLine="5220"/>
        <w:rPr>
          <w:rFonts w:ascii="Times New Roman" w:hAnsi="Times New Roman" w:cs="Times New Roman"/>
          <w:b/>
          <w:i/>
        </w:rPr>
      </w:pPr>
    </w:p>
    <w:p w14:paraId="5E30509E" w14:textId="77777777" w:rsidR="00A17B95" w:rsidRPr="00865418" w:rsidRDefault="00A17B95" w:rsidP="00A17B95">
      <w:pPr>
        <w:tabs>
          <w:tab w:val="left" w:pos="5040"/>
        </w:tabs>
        <w:spacing w:line="276" w:lineRule="auto"/>
        <w:ind w:firstLine="5220"/>
        <w:rPr>
          <w:rFonts w:ascii="Times New Roman" w:hAnsi="Times New Roman" w:cs="Times New Roman"/>
          <w:b/>
          <w:i/>
        </w:rPr>
      </w:pPr>
      <w:r w:rsidRPr="00865418">
        <w:rPr>
          <w:rFonts w:ascii="Times New Roman" w:hAnsi="Times New Roman" w:cs="Times New Roman"/>
          <w:b/>
          <w:i/>
        </w:rPr>
        <w:t>Apstiprināts:</w:t>
      </w:r>
    </w:p>
    <w:p w14:paraId="7E919656" w14:textId="77777777" w:rsidR="00A17B95" w:rsidRPr="00865418" w:rsidRDefault="00A17B95" w:rsidP="00A17B95">
      <w:pPr>
        <w:tabs>
          <w:tab w:val="left" w:pos="5040"/>
        </w:tabs>
        <w:spacing w:line="276" w:lineRule="auto"/>
        <w:ind w:firstLine="5220"/>
        <w:rPr>
          <w:rFonts w:ascii="Times New Roman" w:hAnsi="Times New Roman" w:cs="Times New Roman"/>
          <w:i/>
        </w:rPr>
      </w:pPr>
      <w:r w:rsidRPr="00865418">
        <w:rPr>
          <w:rFonts w:ascii="Times New Roman" w:hAnsi="Times New Roman" w:cs="Times New Roman"/>
          <w:i/>
        </w:rPr>
        <w:t>ar iepirkuma komisijas</w:t>
      </w:r>
    </w:p>
    <w:p w14:paraId="32415263" w14:textId="77777777" w:rsidR="00A17B95" w:rsidRPr="00865418" w:rsidRDefault="000E0AA8" w:rsidP="00A17B95">
      <w:pPr>
        <w:tabs>
          <w:tab w:val="left" w:pos="5040"/>
        </w:tabs>
        <w:spacing w:line="276" w:lineRule="auto"/>
        <w:ind w:left="5220"/>
        <w:rPr>
          <w:rFonts w:ascii="Times New Roman" w:hAnsi="Times New Roman" w:cs="Times New Roman"/>
          <w:i/>
        </w:rPr>
      </w:pPr>
      <w:r>
        <w:rPr>
          <w:rFonts w:ascii="Times New Roman" w:hAnsi="Times New Roman" w:cs="Times New Roman"/>
        </w:rPr>
        <w:t>1</w:t>
      </w:r>
      <w:r w:rsidR="000148D1">
        <w:rPr>
          <w:rFonts w:ascii="Times New Roman" w:hAnsi="Times New Roman" w:cs="Times New Roman"/>
        </w:rPr>
        <w:t>2</w:t>
      </w:r>
      <w:r w:rsidR="00A17B95" w:rsidRPr="00865418">
        <w:rPr>
          <w:rFonts w:ascii="Times New Roman" w:hAnsi="Times New Roman" w:cs="Times New Roman"/>
        </w:rPr>
        <w:t xml:space="preserve">.06.2018. </w:t>
      </w:r>
      <w:r w:rsidR="00A17B95" w:rsidRPr="00865418">
        <w:rPr>
          <w:rFonts w:ascii="Times New Roman" w:hAnsi="Times New Roman" w:cs="Times New Roman"/>
          <w:i/>
        </w:rPr>
        <w:t xml:space="preserve">sēdes lēmumu </w:t>
      </w:r>
    </w:p>
    <w:p w14:paraId="0F025E3C" w14:textId="77777777" w:rsidR="00A17B95" w:rsidRPr="00865418" w:rsidRDefault="00A17B95" w:rsidP="00A17B95">
      <w:pPr>
        <w:tabs>
          <w:tab w:val="left" w:pos="5040"/>
        </w:tabs>
        <w:spacing w:line="276" w:lineRule="auto"/>
        <w:ind w:left="5220"/>
        <w:rPr>
          <w:rFonts w:ascii="Times New Roman" w:hAnsi="Times New Roman" w:cs="Times New Roman"/>
          <w:i/>
        </w:rPr>
      </w:pPr>
      <w:r w:rsidRPr="00865418">
        <w:rPr>
          <w:rFonts w:ascii="Times New Roman" w:hAnsi="Times New Roman" w:cs="Times New Roman"/>
          <w:i/>
        </w:rPr>
        <w:t>(1.protokols)</w:t>
      </w:r>
    </w:p>
    <w:p w14:paraId="68E5D519" w14:textId="77777777" w:rsidR="00A17B95" w:rsidRPr="00865418" w:rsidRDefault="00A17B95" w:rsidP="00A17B95">
      <w:pPr>
        <w:pStyle w:val="Pamattekstaatkpe3"/>
        <w:tabs>
          <w:tab w:val="left" w:pos="5040"/>
        </w:tabs>
        <w:spacing w:line="276" w:lineRule="auto"/>
        <w:ind w:left="5220" w:firstLine="0"/>
        <w:jc w:val="left"/>
      </w:pPr>
      <w:r w:rsidRPr="00865418">
        <w:t>Nolikuma oriģināls</w:t>
      </w:r>
    </w:p>
    <w:p w14:paraId="542D0DDA" w14:textId="77777777" w:rsidR="00A17B95" w:rsidRPr="00865418" w:rsidRDefault="00A17B95" w:rsidP="00A17B95">
      <w:pPr>
        <w:pStyle w:val="Pamattekstaatkpe3"/>
        <w:tabs>
          <w:tab w:val="left" w:pos="5040"/>
        </w:tabs>
        <w:spacing w:line="276" w:lineRule="auto"/>
        <w:ind w:left="5220" w:firstLine="0"/>
        <w:jc w:val="left"/>
      </w:pPr>
    </w:p>
    <w:p w14:paraId="5F794201" w14:textId="77777777" w:rsidR="00A17B95" w:rsidRPr="00865418" w:rsidRDefault="00A17B95" w:rsidP="00A17B95">
      <w:pPr>
        <w:tabs>
          <w:tab w:val="left" w:pos="5940"/>
        </w:tabs>
        <w:spacing w:line="276" w:lineRule="auto"/>
        <w:ind w:firstLine="5940"/>
        <w:jc w:val="center"/>
        <w:rPr>
          <w:rFonts w:ascii="Times New Roman" w:hAnsi="Times New Roman" w:cs="Times New Roman"/>
          <w:i/>
        </w:rPr>
      </w:pPr>
    </w:p>
    <w:p w14:paraId="49E60A16" w14:textId="77777777" w:rsidR="00A17B95" w:rsidRPr="00865418" w:rsidRDefault="00A17B95" w:rsidP="00A17B95">
      <w:pPr>
        <w:tabs>
          <w:tab w:val="left" w:pos="5040"/>
        </w:tabs>
        <w:spacing w:line="276" w:lineRule="auto"/>
        <w:ind w:firstLine="5220"/>
        <w:jc w:val="center"/>
        <w:rPr>
          <w:rFonts w:ascii="Times New Roman" w:hAnsi="Times New Roman" w:cs="Times New Roman"/>
          <w:i/>
        </w:rPr>
      </w:pPr>
    </w:p>
    <w:p w14:paraId="191DD326" w14:textId="77777777" w:rsidR="00A17B95" w:rsidRPr="00865418" w:rsidRDefault="00A17B95" w:rsidP="00A17B95">
      <w:pPr>
        <w:spacing w:line="276" w:lineRule="auto"/>
        <w:jc w:val="center"/>
        <w:rPr>
          <w:rFonts w:ascii="Times New Roman" w:hAnsi="Times New Roman" w:cs="Times New Roman"/>
          <w:b/>
        </w:rPr>
      </w:pPr>
    </w:p>
    <w:p w14:paraId="283A1486" w14:textId="77777777" w:rsidR="00A17B95" w:rsidRPr="00865418" w:rsidRDefault="00A17B95" w:rsidP="00A17B95">
      <w:pPr>
        <w:spacing w:line="276" w:lineRule="auto"/>
        <w:jc w:val="center"/>
        <w:rPr>
          <w:rFonts w:ascii="Times New Roman" w:hAnsi="Times New Roman" w:cs="Times New Roman"/>
          <w:b/>
        </w:rPr>
      </w:pPr>
      <w:r w:rsidRPr="00865418">
        <w:rPr>
          <w:rFonts w:ascii="Times New Roman" w:hAnsi="Times New Roman" w:cs="Times New Roman"/>
          <w:b/>
        </w:rPr>
        <w:t xml:space="preserve">Profesionālās izglītības kompetences centrs </w:t>
      </w:r>
    </w:p>
    <w:p w14:paraId="5732299A" w14:textId="77777777" w:rsidR="00A17B95" w:rsidRPr="00865418" w:rsidRDefault="00A17B95" w:rsidP="00A17B95">
      <w:pPr>
        <w:spacing w:line="276" w:lineRule="auto"/>
        <w:jc w:val="center"/>
        <w:rPr>
          <w:rFonts w:ascii="Times New Roman" w:hAnsi="Times New Roman" w:cs="Times New Roman"/>
          <w:b/>
        </w:rPr>
      </w:pPr>
      <w:r w:rsidRPr="00865418">
        <w:rPr>
          <w:rFonts w:ascii="Times New Roman" w:hAnsi="Times New Roman" w:cs="Times New Roman"/>
          <w:b/>
        </w:rPr>
        <w:t>“Rīgas Dizaina un mākslas vidusskola”</w:t>
      </w:r>
    </w:p>
    <w:p w14:paraId="3A72D961" w14:textId="77777777" w:rsidR="00A17B95" w:rsidRPr="00865418" w:rsidRDefault="00A17B95" w:rsidP="00A17B95">
      <w:pPr>
        <w:spacing w:line="276" w:lineRule="auto"/>
        <w:jc w:val="both"/>
        <w:rPr>
          <w:rFonts w:ascii="Times New Roman" w:hAnsi="Times New Roman" w:cs="Times New Roman"/>
        </w:rPr>
      </w:pPr>
    </w:p>
    <w:p w14:paraId="630A2F4F" w14:textId="77777777" w:rsidR="00A17B95" w:rsidRPr="00865418" w:rsidRDefault="00A17B95" w:rsidP="00A17B95">
      <w:pPr>
        <w:spacing w:line="276" w:lineRule="auto"/>
        <w:rPr>
          <w:rFonts w:ascii="Times New Roman" w:hAnsi="Times New Roman" w:cs="Times New Roman"/>
        </w:rPr>
      </w:pPr>
    </w:p>
    <w:p w14:paraId="18C5D812" w14:textId="77777777" w:rsidR="00A17B95" w:rsidRPr="00865418" w:rsidRDefault="00A17B95" w:rsidP="00A17B95">
      <w:pPr>
        <w:spacing w:line="276" w:lineRule="auto"/>
        <w:jc w:val="center"/>
        <w:rPr>
          <w:rFonts w:ascii="Times New Roman" w:hAnsi="Times New Roman" w:cs="Times New Roman"/>
        </w:rPr>
      </w:pPr>
      <w:r w:rsidRPr="00865418">
        <w:rPr>
          <w:rFonts w:ascii="Times New Roman" w:hAnsi="Times New Roman" w:cs="Times New Roman"/>
        </w:rPr>
        <w:t xml:space="preserve">Iepirkums Publisko iepirkumu likuma </w:t>
      </w:r>
    </w:p>
    <w:p w14:paraId="78FEF35E" w14:textId="77777777" w:rsidR="00A17B95" w:rsidRPr="00865418" w:rsidRDefault="00A17B95" w:rsidP="00A17B95">
      <w:pPr>
        <w:spacing w:line="276" w:lineRule="auto"/>
        <w:jc w:val="center"/>
        <w:rPr>
          <w:rFonts w:ascii="Times New Roman" w:hAnsi="Times New Roman" w:cs="Times New Roman"/>
        </w:rPr>
      </w:pPr>
      <w:r w:rsidRPr="00865418">
        <w:rPr>
          <w:rFonts w:ascii="Times New Roman" w:hAnsi="Times New Roman" w:cs="Times New Roman"/>
        </w:rPr>
        <w:t>9.panta kārtībā</w:t>
      </w:r>
    </w:p>
    <w:p w14:paraId="67CB4C44" w14:textId="77777777" w:rsidR="00A17B95" w:rsidRPr="00865418" w:rsidRDefault="00A17B95" w:rsidP="00A17B95">
      <w:pPr>
        <w:spacing w:line="276" w:lineRule="auto"/>
        <w:jc w:val="center"/>
        <w:rPr>
          <w:rFonts w:ascii="Times New Roman" w:hAnsi="Times New Roman" w:cs="Times New Roman"/>
          <w:b/>
        </w:rPr>
      </w:pPr>
    </w:p>
    <w:p w14:paraId="7D39B4ED" w14:textId="77777777" w:rsidR="00A17B95" w:rsidRPr="00865418" w:rsidRDefault="005F520D" w:rsidP="00A17B95">
      <w:pPr>
        <w:spacing w:line="276" w:lineRule="auto"/>
        <w:jc w:val="center"/>
        <w:rPr>
          <w:rFonts w:ascii="Times New Roman" w:hAnsi="Times New Roman" w:cs="Times New Roman"/>
          <w:b/>
          <w:caps/>
        </w:rPr>
      </w:pPr>
      <w:r>
        <w:rPr>
          <w:rFonts w:ascii="Times New Roman" w:hAnsi="Times New Roman" w:cs="Times New Roman"/>
          <w:b/>
        </w:rPr>
        <w:t>"</w:t>
      </w:r>
      <w:r w:rsidR="000E0AA8">
        <w:rPr>
          <w:rFonts w:ascii="Times New Roman" w:hAnsi="Times New Roman" w:cs="Times New Roman"/>
          <w:b/>
        </w:rPr>
        <w:t>Sadzīves tehnikas un elektropreču piegāde</w:t>
      </w:r>
      <w:r w:rsidR="00A17B95" w:rsidRPr="00865418">
        <w:rPr>
          <w:rFonts w:ascii="Times New Roman" w:hAnsi="Times New Roman" w:cs="Times New Roman"/>
          <w:b/>
        </w:rPr>
        <w:t>"</w:t>
      </w:r>
    </w:p>
    <w:p w14:paraId="29DEDB57" w14:textId="77777777" w:rsidR="00A17B95" w:rsidRPr="00865418" w:rsidRDefault="00A17B95" w:rsidP="00A17B95">
      <w:pPr>
        <w:spacing w:line="276" w:lineRule="auto"/>
        <w:jc w:val="center"/>
        <w:rPr>
          <w:rFonts w:ascii="Times New Roman" w:hAnsi="Times New Roman" w:cs="Times New Roman"/>
          <w:b/>
        </w:rPr>
      </w:pPr>
    </w:p>
    <w:p w14:paraId="65915A2A" w14:textId="77777777" w:rsidR="00A17B95" w:rsidRPr="00865418" w:rsidRDefault="00A17B95" w:rsidP="00A17B95">
      <w:pPr>
        <w:spacing w:line="276" w:lineRule="auto"/>
        <w:jc w:val="center"/>
        <w:rPr>
          <w:rFonts w:ascii="Times New Roman" w:hAnsi="Times New Roman" w:cs="Times New Roman"/>
          <w:b/>
        </w:rPr>
      </w:pPr>
    </w:p>
    <w:p w14:paraId="143CFAFE" w14:textId="77777777" w:rsidR="00A17B95" w:rsidRPr="00865418" w:rsidRDefault="00A17B95" w:rsidP="00A17B95">
      <w:pPr>
        <w:spacing w:line="276" w:lineRule="auto"/>
        <w:jc w:val="center"/>
        <w:rPr>
          <w:rFonts w:ascii="Times New Roman" w:hAnsi="Times New Roman" w:cs="Times New Roman"/>
        </w:rPr>
      </w:pPr>
      <w:r w:rsidRPr="00865418">
        <w:rPr>
          <w:rFonts w:ascii="Times New Roman" w:hAnsi="Times New Roman" w:cs="Times New Roman"/>
        </w:rPr>
        <w:t xml:space="preserve">iepirkuma identifikācijas Nr. PIKC RDMV </w:t>
      </w:r>
      <w:r w:rsidRPr="00865418">
        <w:rPr>
          <w:rFonts w:ascii="Times New Roman" w:hAnsi="Times New Roman" w:cs="Times New Roman"/>
          <w:color w:val="auto"/>
        </w:rPr>
        <w:t>2018/8/ERAF</w:t>
      </w:r>
    </w:p>
    <w:p w14:paraId="02758DD0" w14:textId="77777777" w:rsidR="00A17B95" w:rsidRPr="00865418" w:rsidRDefault="00A17B95" w:rsidP="00A17B95">
      <w:pPr>
        <w:spacing w:line="276" w:lineRule="auto"/>
        <w:jc w:val="center"/>
        <w:rPr>
          <w:rFonts w:ascii="Times New Roman" w:hAnsi="Times New Roman" w:cs="Times New Roman"/>
          <w:b/>
        </w:rPr>
      </w:pPr>
    </w:p>
    <w:p w14:paraId="72CE0621" w14:textId="77777777" w:rsidR="00A17B95" w:rsidRPr="00865418" w:rsidRDefault="00A17B95" w:rsidP="00A17B95">
      <w:pPr>
        <w:pStyle w:val="Nosaukums"/>
        <w:tabs>
          <w:tab w:val="left" w:pos="3240"/>
        </w:tabs>
        <w:spacing w:line="276" w:lineRule="auto"/>
        <w:ind w:firstLine="0"/>
        <w:rPr>
          <w:szCs w:val="24"/>
        </w:rPr>
      </w:pPr>
      <w:r w:rsidRPr="00865418">
        <w:rPr>
          <w:szCs w:val="24"/>
        </w:rPr>
        <w:t>Nolikums</w:t>
      </w:r>
    </w:p>
    <w:p w14:paraId="64CE0837" w14:textId="77777777" w:rsidR="00A17B95" w:rsidRPr="00865418" w:rsidRDefault="00A17B95" w:rsidP="00A17B95">
      <w:pPr>
        <w:spacing w:line="276" w:lineRule="auto"/>
        <w:jc w:val="center"/>
        <w:rPr>
          <w:rFonts w:ascii="Times New Roman" w:hAnsi="Times New Roman" w:cs="Times New Roman"/>
          <w:b/>
        </w:rPr>
      </w:pPr>
    </w:p>
    <w:p w14:paraId="4F1E09DC" w14:textId="77777777" w:rsidR="00A17B95" w:rsidRPr="00865418" w:rsidRDefault="00A17B95" w:rsidP="00A17B95">
      <w:pPr>
        <w:spacing w:line="276" w:lineRule="auto"/>
        <w:jc w:val="center"/>
        <w:rPr>
          <w:rFonts w:ascii="Times New Roman" w:hAnsi="Times New Roman" w:cs="Times New Roman"/>
          <w:b/>
        </w:rPr>
      </w:pPr>
    </w:p>
    <w:p w14:paraId="4E6D1BA1" w14:textId="77777777" w:rsidR="00A17B95" w:rsidRPr="00865418" w:rsidRDefault="00A17B95" w:rsidP="00A17B95">
      <w:pPr>
        <w:spacing w:line="276" w:lineRule="auto"/>
        <w:jc w:val="center"/>
        <w:rPr>
          <w:rFonts w:ascii="Times New Roman" w:hAnsi="Times New Roman" w:cs="Times New Roman"/>
          <w:b/>
        </w:rPr>
      </w:pPr>
    </w:p>
    <w:p w14:paraId="4AC9E01B" w14:textId="77777777" w:rsidR="00A17B95" w:rsidRPr="00865418" w:rsidRDefault="00A17B95" w:rsidP="00A17B95">
      <w:pPr>
        <w:spacing w:line="276" w:lineRule="auto"/>
        <w:jc w:val="center"/>
        <w:rPr>
          <w:rFonts w:ascii="Times New Roman" w:hAnsi="Times New Roman" w:cs="Times New Roman"/>
          <w:b/>
        </w:rPr>
      </w:pPr>
    </w:p>
    <w:p w14:paraId="3DA745DF" w14:textId="77777777" w:rsidR="00A17B95" w:rsidRPr="00865418" w:rsidRDefault="00A17B95" w:rsidP="00A17B95">
      <w:pPr>
        <w:spacing w:line="276" w:lineRule="auto"/>
        <w:rPr>
          <w:rFonts w:ascii="Times New Roman" w:hAnsi="Times New Roman" w:cs="Times New Roman"/>
        </w:rPr>
      </w:pPr>
    </w:p>
    <w:p w14:paraId="55306296" w14:textId="77777777" w:rsidR="00A17B95" w:rsidRPr="00865418" w:rsidRDefault="00A17B95" w:rsidP="00A17B95">
      <w:pPr>
        <w:spacing w:line="276" w:lineRule="auto"/>
        <w:rPr>
          <w:rFonts w:ascii="Times New Roman" w:hAnsi="Times New Roman" w:cs="Times New Roman"/>
        </w:rPr>
      </w:pPr>
    </w:p>
    <w:p w14:paraId="3C4307E2" w14:textId="77777777" w:rsidR="00A17B95" w:rsidRPr="00865418" w:rsidRDefault="00A17B95" w:rsidP="00A17B95">
      <w:pPr>
        <w:spacing w:line="276" w:lineRule="auto"/>
        <w:rPr>
          <w:rFonts w:ascii="Times New Roman" w:hAnsi="Times New Roman" w:cs="Times New Roman"/>
        </w:rPr>
      </w:pPr>
    </w:p>
    <w:p w14:paraId="72923873" w14:textId="77777777" w:rsidR="00A17B95" w:rsidRPr="00865418" w:rsidRDefault="00A17B95" w:rsidP="00A17B95">
      <w:pPr>
        <w:spacing w:line="276" w:lineRule="auto"/>
        <w:rPr>
          <w:rFonts w:ascii="Times New Roman" w:hAnsi="Times New Roman" w:cs="Times New Roman"/>
        </w:rPr>
      </w:pPr>
    </w:p>
    <w:p w14:paraId="6E8C7B53" w14:textId="77777777" w:rsidR="00A17B95" w:rsidRPr="00865418" w:rsidRDefault="00A17B95" w:rsidP="00A17B95">
      <w:pPr>
        <w:spacing w:line="276" w:lineRule="auto"/>
        <w:rPr>
          <w:rFonts w:ascii="Times New Roman" w:hAnsi="Times New Roman" w:cs="Times New Roman"/>
        </w:rPr>
      </w:pPr>
    </w:p>
    <w:p w14:paraId="1E64208E" w14:textId="77777777" w:rsidR="00A17B95" w:rsidRPr="00865418" w:rsidRDefault="00A17B95" w:rsidP="00A17B95">
      <w:pPr>
        <w:spacing w:line="276" w:lineRule="auto"/>
        <w:jc w:val="center"/>
        <w:rPr>
          <w:rFonts w:ascii="Times New Roman" w:hAnsi="Times New Roman" w:cs="Times New Roman"/>
        </w:rPr>
      </w:pPr>
    </w:p>
    <w:p w14:paraId="0241B5BE" w14:textId="77777777" w:rsidR="00A17B95" w:rsidRPr="00865418" w:rsidRDefault="00A17B95" w:rsidP="00A17B95">
      <w:pPr>
        <w:spacing w:line="276" w:lineRule="auto"/>
        <w:jc w:val="center"/>
        <w:rPr>
          <w:rFonts w:ascii="Times New Roman" w:hAnsi="Times New Roman" w:cs="Times New Roman"/>
        </w:rPr>
      </w:pPr>
    </w:p>
    <w:p w14:paraId="2DE5D872" w14:textId="77777777" w:rsidR="00A17B95" w:rsidRPr="00865418" w:rsidRDefault="00A17B95" w:rsidP="00A17B95">
      <w:pPr>
        <w:spacing w:line="276" w:lineRule="auto"/>
        <w:jc w:val="center"/>
        <w:rPr>
          <w:rFonts w:ascii="Times New Roman" w:hAnsi="Times New Roman" w:cs="Times New Roman"/>
        </w:rPr>
      </w:pPr>
      <w:r w:rsidRPr="00865418">
        <w:rPr>
          <w:rFonts w:ascii="Times New Roman" w:hAnsi="Times New Roman" w:cs="Times New Roman"/>
        </w:rPr>
        <w:t>Rīga</w:t>
      </w:r>
    </w:p>
    <w:p w14:paraId="65AD5D83" w14:textId="77777777" w:rsidR="00A17B95" w:rsidRPr="00865418" w:rsidRDefault="00A17B95" w:rsidP="00A17B95">
      <w:pPr>
        <w:spacing w:line="276" w:lineRule="auto"/>
        <w:jc w:val="center"/>
        <w:rPr>
          <w:rFonts w:ascii="Times New Roman" w:hAnsi="Times New Roman" w:cs="Times New Roman"/>
        </w:rPr>
        <w:sectPr w:rsidR="00A17B95" w:rsidRPr="00865418" w:rsidSect="00A17B95">
          <w:footerReference w:type="default" r:id="rId10"/>
          <w:footerReference w:type="first" r:id="rId11"/>
          <w:pgSz w:w="11906" w:h="16838"/>
          <w:pgMar w:top="1134" w:right="851" w:bottom="1134" w:left="1701" w:header="720" w:footer="720" w:gutter="0"/>
          <w:cols w:space="708"/>
          <w:docGrid w:linePitch="360"/>
        </w:sectPr>
      </w:pPr>
      <w:r w:rsidRPr="00865418">
        <w:rPr>
          <w:rFonts w:ascii="Times New Roman" w:hAnsi="Times New Roman" w:cs="Times New Roman"/>
        </w:rPr>
        <w:t>2018</w:t>
      </w:r>
    </w:p>
    <w:p w14:paraId="46E9621A" w14:textId="77777777" w:rsidR="00A17B95" w:rsidRPr="00865418" w:rsidRDefault="00A17B95" w:rsidP="00A17B95">
      <w:pPr>
        <w:spacing w:line="276" w:lineRule="auto"/>
        <w:jc w:val="center"/>
        <w:rPr>
          <w:rFonts w:ascii="Times New Roman" w:hAnsi="Times New Roman" w:cs="Times New Roman"/>
        </w:rPr>
      </w:pPr>
    </w:p>
    <w:p w14:paraId="02654E6C" w14:textId="77777777" w:rsidR="00A17B95" w:rsidRPr="00865418" w:rsidRDefault="00A17B95" w:rsidP="00A17B95">
      <w:pPr>
        <w:pStyle w:val="Heading20"/>
        <w:keepNext/>
        <w:keepLines/>
        <w:numPr>
          <w:ilvl w:val="0"/>
          <w:numId w:val="1"/>
        </w:numPr>
        <w:shd w:val="clear" w:color="auto" w:fill="auto"/>
        <w:tabs>
          <w:tab w:val="left" w:pos="264"/>
        </w:tabs>
        <w:spacing w:before="0" w:after="0" w:line="276" w:lineRule="auto"/>
        <w:ind w:right="200"/>
        <w:rPr>
          <w:sz w:val="24"/>
          <w:szCs w:val="24"/>
        </w:rPr>
      </w:pPr>
      <w:r w:rsidRPr="00865418">
        <w:rPr>
          <w:sz w:val="24"/>
          <w:szCs w:val="24"/>
        </w:rPr>
        <w:t>VISPĀRĪGĀ INFORMĀCIJA</w:t>
      </w:r>
    </w:p>
    <w:p w14:paraId="037E49F3" w14:textId="77777777" w:rsidR="00A17B95" w:rsidRPr="00865418" w:rsidRDefault="00A17B95" w:rsidP="00A17B95">
      <w:pPr>
        <w:keepNext/>
        <w:keepLines/>
        <w:tabs>
          <w:tab w:val="left" w:pos="470"/>
        </w:tabs>
        <w:spacing w:line="276" w:lineRule="auto"/>
        <w:jc w:val="both"/>
        <w:outlineLvl w:val="2"/>
        <w:rPr>
          <w:rFonts w:ascii="Times New Roman" w:hAnsi="Times New Roman" w:cs="Times New Roman"/>
          <w:b/>
        </w:rPr>
      </w:pPr>
      <w:r w:rsidRPr="00865418">
        <w:rPr>
          <w:rFonts w:ascii="Times New Roman" w:hAnsi="Times New Roman" w:cs="Times New Roman"/>
          <w:b/>
        </w:rPr>
        <w:t>1.1. Iepirkuma procedūras veids, nosaukums, identifikācijas numurs</w:t>
      </w:r>
    </w:p>
    <w:p w14:paraId="1EE7920C" w14:textId="77777777" w:rsidR="00A17B95" w:rsidRPr="00865418" w:rsidRDefault="00A17B95" w:rsidP="00A17B95">
      <w:pPr>
        <w:pStyle w:val="BodyText4"/>
        <w:shd w:val="clear" w:color="auto" w:fill="auto"/>
        <w:spacing w:after="0" w:line="276" w:lineRule="auto"/>
        <w:ind w:left="499" w:firstLine="0"/>
        <w:jc w:val="both"/>
        <w:rPr>
          <w:sz w:val="24"/>
          <w:szCs w:val="24"/>
        </w:rPr>
      </w:pPr>
      <w:r w:rsidRPr="00865418">
        <w:rPr>
          <w:sz w:val="24"/>
          <w:szCs w:val="24"/>
        </w:rPr>
        <w:t>Iepirkums "</w:t>
      </w:r>
      <w:r w:rsidR="000E0AA8">
        <w:rPr>
          <w:sz w:val="24"/>
          <w:szCs w:val="24"/>
        </w:rPr>
        <w:t>Sadzīves tehnikas un elektropreču piegāde</w:t>
      </w:r>
      <w:r w:rsidRPr="00865418">
        <w:rPr>
          <w:sz w:val="24"/>
          <w:szCs w:val="24"/>
        </w:rPr>
        <w:t>", iepirkuma identifikācijas Nr. PIKC RDMV 2018/8/ERAF (turpmāk - iepirkums) saskaņā ar Publisko iepirkumu likuma 9.pantu.</w:t>
      </w:r>
    </w:p>
    <w:p w14:paraId="34DAAB9F" w14:textId="77777777" w:rsidR="00A17B95" w:rsidRPr="00865418" w:rsidRDefault="00A17B95" w:rsidP="00A17B95">
      <w:pPr>
        <w:pStyle w:val="BodyText4"/>
        <w:shd w:val="clear" w:color="auto" w:fill="auto"/>
        <w:spacing w:after="0" w:line="276" w:lineRule="auto"/>
        <w:ind w:left="499" w:firstLine="0"/>
        <w:jc w:val="both"/>
        <w:rPr>
          <w:sz w:val="24"/>
          <w:szCs w:val="24"/>
        </w:rPr>
      </w:pPr>
    </w:p>
    <w:p w14:paraId="43F6B21D" w14:textId="77777777" w:rsidR="00A17B95" w:rsidRPr="00865418" w:rsidRDefault="00A17B95" w:rsidP="00A17B95">
      <w:pPr>
        <w:keepNext/>
        <w:keepLines/>
        <w:tabs>
          <w:tab w:val="left" w:pos="470"/>
        </w:tabs>
        <w:spacing w:line="276" w:lineRule="auto"/>
        <w:jc w:val="both"/>
        <w:outlineLvl w:val="2"/>
        <w:rPr>
          <w:rFonts w:ascii="Times New Roman" w:hAnsi="Times New Roman" w:cs="Times New Roman"/>
          <w:b/>
        </w:rPr>
      </w:pPr>
      <w:r w:rsidRPr="00865418">
        <w:rPr>
          <w:rFonts w:ascii="Times New Roman" w:hAnsi="Times New Roman" w:cs="Times New Roman"/>
          <w:b/>
        </w:rPr>
        <w:t>1.2. Pasūtītājs</w:t>
      </w:r>
    </w:p>
    <w:tbl>
      <w:tblPr>
        <w:tblOverlap w:val="never"/>
        <w:tblW w:w="9195" w:type="dxa"/>
        <w:jc w:val="center"/>
        <w:tblLayout w:type="fixed"/>
        <w:tblCellMar>
          <w:left w:w="10" w:type="dxa"/>
          <w:right w:w="10" w:type="dxa"/>
        </w:tblCellMar>
        <w:tblLook w:val="04A0" w:firstRow="1" w:lastRow="0" w:firstColumn="1" w:lastColumn="0" w:noHBand="0" w:noVBand="1"/>
      </w:tblPr>
      <w:tblGrid>
        <w:gridCol w:w="2977"/>
        <w:gridCol w:w="6218"/>
      </w:tblGrid>
      <w:tr w:rsidR="00A17B95" w:rsidRPr="00865418" w14:paraId="496D1E6E" w14:textId="77777777" w:rsidTr="00A17B95">
        <w:trPr>
          <w:trHeight w:hRule="exact" w:val="709"/>
          <w:jc w:val="center"/>
        </w:trPr>
        <w:tc>
          <w:tcPr>
            <w:tcW w:w="2977" w:type="dxa"/>
            <w:shd w:val="clear" w:color="auto" w:fill="FFFFFF"/>
            <w:vAlign w:val="center"/>
          </w:tcPr>
          <w:p w14:paraId="6A1BDF55" w14:textId="77777777" w:rsidR="00A17B95" w:rsidRPr="00865418" w:rsidRDefault="00A17B95" w:rsidP="00A17B95">
            <w:pPr>
              <w:pStyle w:val="BodyText4"/>
              <w:framePr w:w="8770" w:wrap="notBeside" w:vAnchor="text" w:hAnchor="text" w:xAlign="center" w:y="1"/>
              <w:shd w:val="clear" w:color="auto" w:fill="auto"/>
              <w:spacing w:after="0" w:line="276" w:lineRule="auto"/>
              <w:ind w:left="160" w:firstLine="0"/>
              <w:jc w:val="left"/>
              <w:rPr>
                <w:sz w:val="24"/>
                <w:szCs w:val="24"/>
              </w:rPr>
            </w:pPr>
            <w:r w:rsidRPr="00865418">
              <w:rPr>
                <w:rStyle w:val="BodyText1"/>
                <w:rFonts w:eastAsia="Courier New"/>
                <w:sz w:val="24"/>
                <w:szCs w:val="24"/>
              </w:rPr>
              <w:t>Pasūtītāja nosaukums:</w:t>
            </w:r>
          </w:p>
        </w:tc>
        <w:tc>
          <w:tcPr>
            <w:tcW w:w="6218" w:type="dxa"/>
            <w:shd w:val="clear" w:color="auto" w:fill="FFFFFF"/>
            <w:vAlign w:val="center"/>
          </w:tcPr>
          <w:p w14:paraId="4A53AB7A" w14:textId="77777777" w:rsidR="00A17B95" w:rsidRPr="00865418" w:rsidRDefault="00A17B95" w:rsidP="00A17B95">
            <w:pPr>
              <w:pStyle w:val="BodyText4"/>
              <w:framePr w:w="8770" w:wrap="notBeside" w:vAnchor="text" w:hAnchor="text" w:xAlign="center" w:y="1"/>
              <w:shd w:val="clear" w:color="auto" w:fill="auto"/>
              <w:spacing w:after="0" w:line="276" w:lineRule="auto"/>
              <w:ind w:firstLine="0"/>
              <w:jc w:val="left"/>
              <w:rPr>
                <w:sz w:val="24"/>
                <w:szCs w:val="24"/>
              </w:rPr>
            </w:pPr>
            <w:r w:rsidRPr="00865418">
              <w:rPr>
                <w:sz w:val="24"/>
                <w:szCs w:val="24"/>
              </w:rPr>
              <w:t xml:space="preserve">Profesionālās izglītības kompetences centrs “Rīgas Dizaina un </w:t>
            </w:r>
          </w:p>
          <w:p w14:paraId="06E63ADF" w14:textId="77777777" w:rsidR="00A17B95" w:rsidRPr="00865418" w:rsidRDefault="00A17B95" w:rsidP="00A17B95">
            <w:pPr>
              <w:pStyle w:val="BodyText4"/>
              <w:framePr w:w="8770" w:wrap="notBeside" w:vAnchor="text" w:hAnchor="text" w:xAlign="center" w:y="1"/>
              <w:shd w:val="clear" w:color="auto" w:fill="auto"/>
              <w:spacing w:after="0" w:line="276" w:lineRule="auto"/>
              <w:ind w:firstLine="0"/>
              <w:jc w:val="left"/>
              <w:rPr>
                <w:sz w:val="24"/>
                <w:szCs w:val="24"/>
                <w:highlight w:val="yellow"/>
              </w:rPr>
            </w:pPr>
            <w:r w:rsidRPr="00865418">
              <w:rPr>
                <w:sz w:val="24"/>
                <w:szCs w:val="24"/>
              </w:rPr>
              <w:t xml:space="preserve">mākslas vidusskola” </w:t>
            </w:r>
          </w:p>
        </w:tc>
      </w:tr>
      <w:tr w:rsidR="00A17B95" w:rsidRPr="00865418" w14:paraId="4B60552D" w14:textId="77777777" w:rsidTr="00A17B95">
        <w:trPr>
          <w:trHeight w:hRule="exact" w:val="384"/>
          <w:jc w:val="center"/>
        </w:trPr>
        <w:tc>
          <w:tcPr>
            <w:tcW w:w="2977" w:type="dxa"/>
            <w:tcBorders>
              <w:top w:val="single" w:sz="4" w:space="0" w:color="auto"/>
              <w:left w:val="nil"/>
              <w:bottom w:val="nil"/>
              <w:right w:val="nil"/>
            </w:tcBorders>
            <w:shd w:val="clear" w:color="auto" w:fill="FFFFFF"/>
            <w:vAlign w:val="center"/>
          </w:tcPr>
          <w:p w14:paraId="7A353C3F" w14:textId="77777777" w:rsidR="00A17B95" w:rsidRPr="00865418" w:rsidRDefault="00A17B95" w:rsidP="00A17B95">
            <w:pPr>
              <w:pStyle w:val="BodyText4"/>
              <w:framePr w:w="8770" w:wrap="notBeside" w:vAnchor="text" w:hAnchor="text" w:xAlign="center" w:y="1"/>
              <w:shd w:val="clear" w:color="auto" w:fill="auto"/>
              <w:spacing w:after="0" w:line="276" w:lineRule="auto"/>
              <w:ind w:left="160" w:firstLine="0"/>
              <w:jc w:val="left"/>
              <w:rPr>
                <w:sz w:val="24"/>
                <w:szCs w:val="24"/>
              </w:rPr>
            </w:pPr>
            <w:r w:rsidRPr="00865418">
              <w:rPr>
                <w:rStyle w:val="BodyText1"/>
                <w:rFonts w:eastAsia="Courier New"/>
                <w:sz w:val="24"/>
                <w:szCs w:val="24"/>
              </w:rPr>
              <w:t>Reģistrācijas numurs:</w:t>
            </w:r>
          </w:p>
        </w:tc>
        <w:tc>
          <w:tcPr>
            <w:tcW w:w="6218" w:type="dxa"/>
            <w:tcBorders>
              <w:top w:val="single" w:sz="4" w:space="0" w:color="auto"/>
              <w:left w:val="nil"/>
              <w:bottom w:val="nil"/>
              <w:right w:val="nil"/>
            </w:tcBorders>
            <w:shd w:val="clear" w:color="auto" w:fill="FFFFFF"/>
            <w:vAlign w:val="center"/>
          </w:tcPr>
          <w:p w14:paraId="6755385E" w14:textId="77777777" w:rsidR="00A17B95" w:rsidRPr="00865418" w:rsidRDefault="00A17B95" w:rsidP="00A17B95">
            <w:pPr>
              <w:pStyle w:val="BodyText4"/>
              <w:framePr w:w="8770" w:wrap="notBeside" w:vAnchor="text" w:hAnchor="text" w:xAlign="center" w:y="1"/>
              <w:shd w:val="clear" w:color="auto" w:fill="auto"/>
              <w:spacing w:after="0" w:line="276" w:lineRule="auto"/>
              <w:ind w:firstLine="0"/>
              <w:jc w:val="left"/>
              <w:rPr>
                <w:sz w:val="24"/>
                <w:szCs w:val="24"/>
                <w:highlight w:val="yellow"/>
              </w:rPr>
            </w:pPr>
            <w:r w:rsidRPr="00865418">
              <w:rPr>
                <w:sz w:val="24"/>
                <w:szCs w:val="24"/>
              </w:rPr>
              <w:t>90000039272</w:t>
            </w:r>
          </w:p>
        </w:tc>
      </w:tr>
      <w:tr w:rsidR="00A17B95" w:rsidRPr="00865418" w14:paraId="7D4A6F3A" w14:textId="77777777" w:rsidTr="00A17B95">
        <w:trPr>
          <w:trHeight w:hRule="exact" w:val="464"/>
          <w:jc w:val="center"/>
        </w:trPr>
        <w:tc>
          <w:tcPr>
            <w:tcW w:w="2977" w:type="dxa"/>
            <w:tcBorders>
              <w:top w:val="single" w:sz="4" w:space="0" w:color="auto"/>
              <w:left w:val="nil"/>
              <w:bottom w:val="nil"/>
              <w:right w:val="nil"/>
            </w:tcBorders>
            <w:shd w:val="clear" w:color="auto" w:fill="FFFFFF"/>
            <w:vAlign w:val="center"/>
          </w:tcPr>
          <w:p w14:paraId="49B06FD2" w14:textId="77777777" w:rsidR="00A17B95" w:rsidRPr="00865418" w:rsidRDefault="00A17B95" w:rsidP="00A17B95">
            <w:pPr>
              <w:pStyle w:val="BodyText4"/>
              <w:framePr w:w="8770" w:wrap="notBeside" w:vAnchor="text" w:hAnchor="text" w:xAlign="center" w:y="1"/>
              <w:shd w:val="clear" w:color="auto" w:fill="auto"/>
              <w:spacing w:after="0" w:line="276" w:lineRule="auto"/>
              <w:ind w:left="160" w:firstLine="0"/>
              <w:jc w:val="left"/>
              <w:rPr>
                <w:sz w:val="24"/>
                <w:szCs w:val="24"/>
              </w:rPr>
            </w:pPr>
            <w:r w:rsidRPr="00865418">
              <w:rPr>
                <w:sz w:val="24"/>
                <w:szCs w:val="24"/>
              </w:rPr>
              <w:t>Adrese:</w:t>
            </w:r>
          </w:p>
        </w:tc>
        <w:tc>
          <w:tcPr>
            <w:tcW w:w="6218" w:type="dxa"/>
            <w:tcBorders>
              <w:top w:val="single" w:sz="4" w:space="0" w:color="auto"/>
              <w:left w:val="nil"/>
              <w:bottom w:val="nil"/>
              <w:right w:val="nil"/>
            </w:tcBorders>
            <w:shd w:val="clear" w:color="auto" w:fill="FFFFFF"/>
            <w:vAlign w:val="center"/>
          </w:tcPr>
          <w:p w14:paraId="10BEA847" w14:textId="77777777" w:rsidR="00A17B95" w:rsidRPr="00865418" w:rsidRDefault="00A17B95" w:rsidP="00A17B95">
            <w:pPr>
              <w:pStyle w:val="BodyText4"/>
              <w:framePr w:w="8770" w:wrap="notBeside" w:vAnchor="text" w:hAnchor="text" w:xAlign="center" w:y="1"/>
              <w:shd w:val="clear" w:color="auto" w:fill="auto"/>
              <w:spacing w:after="0" w:line="276" w:lineRule="auto"/>
              <w:ind w:firstLine="0"/>
              <w:jc w:val="left"/>
              <w:rPr>
                <w:sz w:val="24"/>
                <w:szCs w:val="24"/>
              </w:rPr>
            </w:pPr>
            <w:r w:rsidRPr="00865418">
              <w:rPr>
                <w:sz w:val="24"/>
                <w:szCs w:val="24"/>
              </w:rPr>
              <w:t>Krišjāņa Valdemāra iela 139, Rīga, LV-1013</w:t>
            </w:r>
          </w:p>
        </w:tc>
      </w:tr>
      <w:tr w:rsidR="00A17B95" w:rsidRPr="00865418" w14:paraId="636F9B02" w14:textId="77777777" w:rsidTr="00A17B95">
        <w:trPr>
          <w:trHeight w:hRule="exact" w:val="413"/>
          <w:jc w:val="center"/>
        </w:trPr>
        <w:tc>
          <w:tcPr>
            <w:tcW w:w="2977" w:type="dxa"/>
            <w:tcBorders>
              <w:top w:val="single" w:sz="4" w:space="0" w:color="auto"/>
              <w:left w:val="nil"/>
              <w:bottom w:val="nil"/>
              <w:right w:val="nil"/>
            </w:tcBorders>
            <w:shd w:val="clear" w:color="auto" w:fill="FFFFFF"/>
            <w:vAlign w:val="center"/>
          </w:tcPr>
          <w:p w14:paraId="2B99F032" w14:textId="77777777" w:rsidR="00A17B95" w:rsidRPr="00865418" w:rsidRDefault="00A17B95" w:rsidP="00A17B95">
            <w:pPr>
              <w:pStyle w:val="BodyText4"/>
              <w:framePr w:w="8770" w:wrap="notBeside" w:vAnchor="text" w:hAnchor="text" w:xAlign="center" w:y="1"/>
              <w:shd w:val="clear" w:color="auto" w:fill="auto"/>
              <w:spacing w:after="0" w:line="276" w:lineRule="auto"/>
              <w:ind w:left="160" w:firstLine="0"/>
              <w:jc w:val="left"/>
              <w:rPr>
                <w:sz w:val="24"/>
                <w:szCs w:val="24"/>
              </w:rPr>
            </w:pPr>
            <w:r w:rsidRPr="00865418">
              <w:rPr>
                <w:rStyle w:val="BodyText1"/>
                <w:rFonts w:eastAsia="Courier New"/>
                <w:sz w:val="24"/>
                <w:szCs w:val="24"/>
              </w:rPr>
              <w:t>Pasūtītāja profila adrese:</w:t>
            </w:r>
          </w:p>
        </w:tc>
        <w:tc>
          <w:tcPr>
            <w:tcW w:w="6218" w:type="dxa"/>
            <w:tcBorders>
              <w:top w:val="single" w:sz="4" w:space="0" w:color="auto"/>
              <w:left w:val="nil"/>
              <w:bottom w:val="nil"/>
              <w:right w:val="nil"/>
            </w:tcBorders>
            <w:shd w:val="clear" w:color="auto" w:fill="FFFFFF"/>
            <w:vAlign w:val="center"/>
          </w:tcPr>
          <w:p w14:paraId="4BA065D6" w14:textId="77777777" w:rsidR="00A17B95" w:rsidRPr="00865418" w:rsidRDefault="00A17B95" w:rsidP="00A17B95">
            <w:pPr>
              <w:pStyle w:val="BodyText4"/>
              <w:framePr w:w="8770" w:wrap="notBeside" w:vAnchor="text" w:hAnchor="text" w:xAlign="center" w:y="1"/>
              <w:shd w:val="clear" w:color="auto" w:fill="auto"/>
              <w:spacing w:after="0" w:line="276" w:lineRule="auto"/>
              <w:ind w:firstLine="0"/>
              <w:jc w:val="left"/>
              <w:rPr>
                <w:sz w:val="24"/>
                <w:szCs w:val="24"/>
                <w:highlight w:val="yellow"/>
              </w:rPr>
            </w:pPr>
            <w:r w:rsidRPr="00865418">
              <w:rPr>
                <w:sz w:val="24"/>
                <w:szCs w:val="24"/>
              </w:rPr>
              <w:t>http://www.rdmv.lv</w:t>
            </w:r>
          </w:p>
        </w:tc>
      </w:tr>
      <w:tr w:rsidR="00A17B95" w:rsidRPr="00865418" w14:paraId="3F3C1E41" w14:textId="77777777" w:rsidTr="00A17B95">
        <w:trPr>
          <w:trHeight w:hRule="exact" w:val="74"/>
          <w:jc w:val="center"/>
        </w:trPr>
        <w:tc>
          <w:tcPr>
            <w:tcW w:w="2977" w:type="dxa"/>
            <w:shd w:val="clear" w:color="auto" w:fill="FFFFFF"/>
          </w:tcPr>
          <w:p w14:paraId="4B9A7484" w14:textId="77777777" w:rsidR="00A17B95" w:rsidRPr="00865418" w:rsidRDefault="00A17B95" w:rsidP="00A17B95">
            <w:pPr>
              <w:pStyle w:val="BodyText4"/>
              <w:framePr w:w="8770" w:wrap="notBeside" w:vAnchor="text" w:hAnchor="text" w:xAlign="center" w:y="1"/>
              <w:shd w:val="clear" w:color="auto" w:fill="auto"/>
              <w:spacing w:after="0" w:line="276" w:lineRule="auto"/>
              <w:ind w:firstLine="0"/>
              <w:jc w:val="left"/>
              <w:rPr>
                <w:sz w:val="24"/>
                <w:szCs w:val="24"/>
              </w:rPr>
            </w:pPr>
          </w:p>
        </w:tc>
        <w:tc>
          <w:tcPr>
            <w:tcW w:w="6218" w:type="dxa"/>
            <w:shd w:val="clear" w:color="auto" w:fill="FFFFFF"/>
          </w:tcPr>
          <w:p w14:paraId="7F74CF28" w14:textId="77777777" w:rsidR="00A17B95" w:rsidRPr="00865418" w:rsidRDefault="00A17B95" w:rsidP="00A17B95">
            <w:pPr>
              <w:pStyle w:val="BodyText4"/>
              <w:framePr w:w="8770" w:wrap="notBeside" w:vAnchor="text" w:hAnchor="text" w:xAlign="center" w:y="1"/>
              <w:shd w:val="clear" w:color="auto" w:fill="auto"/>
              <w:spacing w:after="0" w:line="276" w:lineRule="auto"/>
              <w:ind w:firstLine="0"/>
              <w:jc w:val="both"/>
              <w:rPr>
                <w:sz w:val="24"/>
                <w:szCs w:val="24"/>
                <w:highlight w:val="yellow"/>
              </w:rPr>
            </w:pPr>
          </w:p>
        </w:tc>
      </w:tr>
      <w:tr w:rsidR="00A17B95" w:rsidRPr="00865418" w14:paraId="7BEE0971" w14:textId="77777777" w:rsidTr="00A17B95">
        <w:trPr>
          <w:trHeight w:hRule="exact" w:val="233"/>
          <w:jc w:val="center"/>
        </w:trPr>
        <w:tc>
          <w:tcPr>
            <w:tcW w:w="2977" w:type="dxa"/>
            <w:tcBorders>
              <w:top w:val="single" w:sz="4" w:space="0" w:color="auto"/>
              <w:left w:val="nil"/>
              <w:bottom w:val="nil"/>
              <w:right w:val="nil"/>
            </w:tcBorders>
            <w:shd w:val="clear" w:color="auto" w:fill="FFFFFF"/>
          </w:tcPr>
          <w:p w14:paraId="00616CAC" w14:textId="77777777" w:rsidR="00A17B95" w:rsidRPr="00865418" w:rsidRDefault="00A17B95" w:rsidP="00A17B95">
            <w:pPr>
              <w:pStyle w:val="BodyText4"/>
              <w:framePr w:w="8770" w:wrap="notBeside" w:vAnchor="text" w:hAnchor="text" w:xAlign="center" w:y="1"/>
              <w:shd w:val="clear" w:color="auto" w:fill="auto"/>
              <w:spacing w:after="0" w:line="276" w:lineRule="auto"/>
              <w:ind w:left="160" w:firstLine="0"/>
              <w:jc w:val="left"/>
              <w:rPr>
                <w:sz w:val="24"/>
                <w:szCs w:val="24"/>
              </w:rPr>
            </w:pPr>
          </w:p>
        </w:tc>
        <w:tc>
          <w:tcPr>
            <w:tcW w:w="6218" w:type="dxa"/>
            <w:tcBorders>
              <w:top w:val="single" w:sz="4" w:space="0" w:color="auto"/>
              <w:left w:val="nil"/>
              <w:bottom w:val="nil"/>
              <w:right w:val="nil"/>
            </w:tcBorders>
            <w:shd w:val="clear" w:color="auto" w:fill="FFFFFF"/>
          </w:tcPr>
          <w:p w14:paraId="3492B9C8" w14:textId="77777777" w:rsidR="00A17B95" w:rsidRPr="00865418" w:rsidRDefault="00A17B95" w:rsidP="00A17B95">
            <w:pPr>
              <w:pStyle w:val="BodyText4"/>
              <w:framePr w:w="8770" w:wrap="notBeside" w:vAnchor="text" w:hAnchor="text" w:xAlign="center" w:y="1"/>
              <w:shd w:val="clear" w:color="auto" w:fill="auto"/>
              <w:spacing w:after="0" w:line="276" w:lineRule="auto"/>
              <w:ind w:firstLine="0"/>
              <w:jc w:val="both"/>
              <w:rPr>
                <w:sz w:val="24"/>
                <w:szCs w:val="24"/>
              </w:rPr>
            </w:pPr>
          </w:p>
        </w:tc>
      </w:tr>
    </w:tbl>
    <w:p w14:paraId="75ED2FD4" w14:textId="77777777" w:rsidR="00A17B95" w:rsidRPr="00865418" w:rsidRDefault="00A17B95" w:rsidP="00A17B95">
      <w:pPr>
        <w:keepNext/>
        <w:keepLines/>
        <w:tabs>
          <w:tab w:val="left" w:pos="470"/>
        </w:tabs>
        <w:spacing w:line="276" w:lineRule="auto"/>
        <w:jc w:val="both"/>
        <w:outlineLvl w:val="2"/>
        <w:rPr>
          <w:rFonts w:ascii="Times New Roman" w:hAnsi="Times New Roman" w:cs="Times New Roman"/>
          <w:b/>
        </w:rPr>
      </w:pPr>
      <w:r w:rsidRPr="00865418">
        <w:rPr>
          <w:rFonts w:ascii="Times New Roman" w:hAnsi="Times New Roman" w:cs="Times New Roman"/>
          <w:b/>
        </w:rPr>
        <w:t>1.3. Kontaktpersona</w:t>
      </w:r>
    </w:p>
    <w:tbl>
      <w:tblPr>
        <w:tblW w:w="0" w:type="auto"/>
        <w:jc w:val="center"/>
        <w:tblLayout w:type="fixed"/>
        <w:tblCellMar>
          <w:left w:w="10" w:type="dxa"/>
          <w:right w:w="10" w:type="dxa"/>
        </w:tblCellMar>
        <w:tblLook w:val="04A0" w:firstRow="1" w:lastRow="0" w:firstColumn="1" w:lastColumn="0" w:noHBand="0" w:noVBand="1"/>
      </w:tblPr>
      <w:tblGrid>
        <w:gridCol w:w="2552"/>
        <w:gridCol w:w="6218"/>
      </w:tblGrid>
      <w:tr w:rsidR="00A17B95" w:rsidRPr="00865418" w14:paraId="4FA16CC7" w14:textId="77777777" w:rsidTr="00A17B95">
        <w:trPr>
          <w:trHeight w:hRule="exact" w:val="499"/>
          <w:jc w:val="center"/>
        </w:trPr>
        <w:tc>
          <w:tcPr>
            <w:tcW w:w="2552" w:type="dxa"/>
            <w:tcBorders>
              <w:top w:val="single" w:sz="4" w:space="0" w:color="auto"/>
              <w:left w:val="nil"/>
              <w:bottom w:val="nil"/>
              <w:right w:val="nil"/>
            </w:tcBorders>
            <w:shd w:val="clear" w:color="auto" w:fill="FFFFFF"/>
            <w:vAlign w:val="center"/>
          </w:tcPr>
          <w:p w14:paraId="2750DAEB" w14:textId="77777777" w:rsidR="00A17B95" w:rsidRPr="00865418" w:rsidRDefault="00A17B95" w:rsidP="00A17B95">
            <w:pPr>
              <w:pStyle w:val="BodyText4"/>
              <w:shd w:val="clear" w:color="auto" w:fill="auto"/>
              <w:spacing w:after="0" w:line="276" w:lineRule="auto"/>
              <w:ind w:left="160" w:firstLine="0"/>
              <w:jc w:val="left"/>
              <w:rPr>
                <w:rStyle w:val="BodyText1"/>
                <w:rFonts w:eastAsia="Courier New"/>
                <w:sz w:val="24"/>
                <w:szCs w:val="24"/>
              </w:rPr>
            </w:pPr>
            <w:r w:rsidRPr="00865418">
              <w:rPr>
                <w:rStyle w:val="BodyText1"/>
                <w:rFonts w:eastAsia="Courier New"/>
                <w:sz w:val="24"/>
                <w:szCs w:val="24"/>
              </w:rPr>
              <w:t>Kontaktpersona:</w:t>
            </w:r>
          </w:p>
        </w:tc>
        <w:tc>
          <w:tcPr>
            <w:tcW w:w="6218" w:type="dxa"/>
            <w:tcBorders>
              <w:top w:val="single" w:sz="4" w:space="0" w:color="auto"/>
              <w:left w:val="nil"/>
              <w:bottom w:val="nil"/>
              <w:right w:val="nil"/>
            </w:tcBorders>
            <w:shd w:val="clear" w:color="auto" w:fill="FFFFFF"/>
            <w:vAlign w:val="center"/>
          </w:tcPr>
          <w:p w14:paraId="63EB296F" w14:textId="77777777" w:rsidR="00A17B95" w:rsidRPr="00865418" w:rsidRDefault="00A17B95" w:rsidP="00A17B95">
            <w:pPr>
              <w:pStyle w:val="BodyText4"/>
              <w:shd w:val="clear" w:color="auto" w:fill="auto"/>
              <w:spacing w:after="0" w:line="276" w:lineRule="auto"/>
              <w:ind w:firstLine="0"/>
              <w:jc w:val="left"/>
              <w:rPr>
                <w:rStyle w:val="BodyText1"/>
                <w:rFonts w:eastAsia="Courier New"/>
                <w:i/>
                <w:sz w:val="24"/>
                <w:szCs w:val="24"/>
              </w:rPr>
            </w:pPr>
            <w:r w:rsidRPr="00865418">
              <w:rPr>
                <w:sz w:val="24"/>
                <w:szCs w:val="24"/>
              </w:rPr>
              <w:t>Rihards Dīcis, projekta vadītājs</w:t>
            </w:r>
          </w:p>
        </w:tc>
      </w:tr>
      <w:tr w:rsidR="00A17B95" w:rsidRPr="00865418" w14:paraId="050F80DA" w14:textId="77777777" w:rsidTr="00A17B95">
        <w:trPr>
          <w:trHeight w:hRule="exact" w:val="384"/>
          <w:jc w:val="center"/>
        </w:trPr>
        <w:tc>
          <w:tcPr>
            <w:tcW w:w="2552" w:type="dxa"/>
            <w:tcBorders>
              <w:top w:val="single" w:sz="4" w:space="0" w:color="auto"/>
              <w:left w:val="nil"/>
              <w:bottom w:val="nil"/>
              <w:right w:val="nil"/>
            </w:tcBorders>
            <w:shd w:val="clear" w:color="auto" w:fill="FFFFFF"/>
            <w:vAlign w:val="center"/>
          </w:tcPr>
          <w:p w14:paraId="7ED6E5E1" w14:textId="77777777" w:rsidR="00A17B95" w:rsidRPr="00865418" w:rsidRDefault="00A17B95" w:rsidP="00A17B95">
            <w:pPr>
              <w:pStyle w:val="BodyText4"/>
              <w:shd w:val="clear" w:color="auto" w:fill="auto"/>
              <w:spacing w:after="0" w:line="276" w:lineRule="auto"/>
              <w:ind w:left="160" w:firstLine="0"/>
              <w:jc w:val="left"/>
              <w:rPr>
                <w:rFonts w:eastAsia="Courier New"/>
                <w:sz w:val="24"/>
                <w:szCs w:val="24"/>
              </w:rPr>
            </w:pPr>
            <w:r w:rsidRPr="00865418">
              <w:rPr>
                <w:rFonts w:eastAsia="Courier New"/>
                <w:sz w:val="24"/>
                <w:szCs w:val="24"/>
              </w:rPr>
              <w:t>Tālruņa numurs:</w:t>
            </w:r>
          </w:p>
        </w:tc>
        <w:tc>
          <w:tcPr>
            <w:tcW w:w="6218" w:type="dxa"/>
            <w:tcBorders>
              <w:top w:val="single" w:sz="4" w:space="0" w:color="auto"/>
              <w:left w:val="nil"/>
              <w:bottom w:val="nil"/>
              <w:right w:val="nil"/>
            </w:tcBorders>
            <w:shd w:val="clear" w:color="auto" w:fill="FFFFFF"/>
            <w:vAlign w:val="center"/>
          </w:tcPr>
          <w:p w14:paraId="153DF5E8" w14:textId="77777777" w:rsidR="00A17B95" w:rsidRPr="00865418" w:rsidRDefault="00A17B95" w:rsidP="00A17B95">
            <w:pPr>
              <w:pStyle w:val="BodyText4"/>
              <w:shd w:val="clear" w:color="auto" w:fill="auto"/>
              <w:spacing w:after="0" w:line="276" w:lineRule="auto"/>
              <w:ind w:firstLine="0"/>
              <w:jc w:val="left"/>
              <w:rPr>
                <w:rFonts w:eastAsia="Courier New"/>
                <w:color w:val="000000"/>
                <w:sz w:val="24"/>
                <w:szCs w:val="24"/>
              </w:rPr>
            </w:pPr>
            <w:r w:rsidRPr="00865418">
              <w:rPr>
                <w:sz w:val="24"/>
                <w:szCs w:val="24"/>
              </w:rPr>
              <w:t>+371 67360207</w:t>
            </w:r>
          </w:p>
        </w:tc>
      </w:tr>
      <w:tr w:rsidR="00A17B95" w:rsidRPr="00865418" w14:paraId="09E9FD4B" w14:textId="77777777" w:rsidTr="00A17B95">
        <w:trPr>
          <w:trHeight w:hRule="exact" w:val="384"/>
          <w:jc w:val="center"/>
        </w:trPr>
        <w:tc>
          <w:tcPr>
            <w:tcW w:w="2552" w:type="dxa"/>
            <w:tcBorders>
              <w:top w:val="single" w:sz="4" w:space="0" w:color="auto"/>
              <w:left w:val="nil"/>
              <w:bottom w:val="nil"/>
              <w:right w:val="nil"/>
            </w:tcBorders>
            <w:shd w:val="clear" w:color="auto" w:fill="FFFFFF"/>
            <w:vAlign w:val="center"/>
          </w:tcPr>
          <w:p w14:paraId="3ECEEE2E" w14:textId="77777777" w:rsidR="00A17B95" w:rsidRPr="00865418" w:rsidRDefault="00A17B95" w:rsidP="00A17B95">
            <w:pPr>
              <w:pStyle w:val="BodyText4"/>
              <w:shd w:val="clear" w:color="auto" w:fill="auto"/>
              <w:spacing w:after="0" w:line="276" w:lineRule="auto"/>
              <w:ind w:left="160" w:firstLine="0"/>
              <w:jc w:val="left"/>
              <w:rPr>
                <w:rStyle w:val="BodyText1"/>
                <w:rFonts w:eastAsia="Courier New"/>
                <w:sz w:val="24"/>
                <w:szCs w:val="24"/>
              </w:rPr>
            </w:pPr>
            <w:r w:rsidRPr="00865418">
              <w:rPr>
                <w:sz w:val="24"/>
                <w:szCs w:val="24"/>
              </w:rPr>
              <w:t>e-pasts:</w:t>
            </w:r>
          </w:p>
        </w:tc>
        <w:tc>
          <w:tcPr>
            <w:tcW w:w="6218" w:type="dxa"/>
            <w:tcBorders>
              <w:top w:val="single" w:sz="4" w:space="0" w:color="auto"/>
              <w:left w:val="nil"/>
              <w:bottom w:val="nil"/>
              <w:right w:val="nil"/>
            </w:tcBorders>
            <w:shd w:val="clear" w:color="auto" w:fill="FFFFFF"/>
            <w:vAlign w:val="center"/>
          </w:tcPr>
          <w:p w14:paraId="23944363" w14:textId="77777777" w:rsidR="00A17B95" w:rsidRPr="00865418" w:rsidRDefault="00A17B95" w:rsidP="00A17B95">
            <w:pPr>
              <w:spacing w:line="276" w:lineRule="auto"/>
              <w:rPr>
                <w:rStyle w:val="BodyText1"/>
                <w:rFonts w:eastAsia="Courier New"/>
                <w:sz w:val="24"/>
                <w:szCs w:val="24"/>
              </w:rPr>
            </w:pPr>
            <w:r w:rsidRPr="00865418">
              <w:rPr>
                <w:rFonts w:ascii="Times New Roman" w:hAnsi="Times New Roman" w:cs="Times New Roman"/>
              </w:rPr>
              <w:t>rihards.dicis@rdmv.lv</w:t>
            </w:r>
          </w:p>
        </w:tc>
      </w:tr>
      <w:tr w:rsidR="00A17B95" w:rsidRPr="00865418" w14:paraId="7DFE8405" w14:textId="77777777" w:rsidTr="00A17B95">
        <w:trPr>
          <w:trHeight w:hRule="exact" w:val="80"/>
          <w:jc w:val="center"/>
        </w:trPr>
        <w:tc>
          <w:tcPr>
            <w:tcW w:w="2552" w:type="dxa"/>
            <w:shd w:val="clear" w:color="auto" w:fill="FFFFFF"/>
          </w:tcPr>
          <w:p w14:paraId="70A6CEEE" w14:textId="77777777" w:rsidR="00A17B95" w:rsidRPr="00865418" w:rsidRDefault="00A17B95" w:rsidP="00A17B95">
            <w:pPr>
              <w:pStyle w:val="BodyText4"/>
              <w:shd w:val="clear" w:color="auto" w:fill="auto"/>
              <w:spacing w:after="0" w:line="276" w:lineRule="auto"/>
              <w:ind w:firstLine="0"/>
              <w:jc w:val="left"/>
              <w:rPr>
                <w:sz w:val="24"/>
                <w:szCs w:val="24"/>
              </w:rPr>
            </w:pPr>
          </w:p>
        </w:tc>
        <w:tc>
          <w:tcPr>
            <w:tcW w:w="6218" w:type="dxa"/>
            <w:shd w:val="clear" w:color="auto" w:fill="FFFFFF"/>
          </w:tcPr>
          <w:p w14:paraId="4A5D7280" w14:textId="77777777" w:rsidR="00A17B95" w:rsidRPr="00865418" w:rsidRDefault="00A17B95" w:rsidP="00A17B95">
            <w:pPr>
              <w:pStyle w:val="BodyText4"/>
              <w:shd w:val="clear" w:color="auto" w:fill="auto"/>
              <w:spacing w:after="0" w:line="276" w:lineRule="auto"/>
              <w:ind w:firstLine="0"/>
              <w:jc w:val="both"/>
              <w:rPr>
                <w:sz w:val="24"/>
                <w:szCs w:val="24"/>
                <w:highlight w:val="yellow"/>
              </w:rPr>
            </w:pPr>
          </w:p>
        </w:tc>
      </w:tr>
      <w:tr w:rsidR="00A17B95" w:rsidRPr="00865418" w14:paraId="718E1EE4" w14:textId="77777777" w:rsidTr="00A17B95">
        <w:trPr>
          <w:trHeight w:hRule="exact" w:val="147"/>
          <w:jc w:val="center"/>
        </w:trPr>
        <w:tc>
          <w:tcPr>
            <w:tcW w:w="2552" w:type="dxa"/>
            <w:tcBorders>
              <w:top w:val="single" w:sz="4" w:space="0" w:color="auto"/>
              <w:left w:val="nil"/>
              <w:bottom w:val="nil"/>
              <w:right w:val="nil"/>
            </w:tcBorders>
            <w:shd w:val="clear" w:color="auto" w:fill="FFFFFF"/>
          </w:tcPr>
          <w:p w14:paraId="281BA6C2" w14:textId="77777777" w:rsidR="00A17B95" w:rsidRPr="00865418" w:rsidRDefault="00A17B95" w:rsidP="00A17B95">
            <w:pPr>
              <w:pStyle w:val="BodyText4"/>
              <w:shd w:val="clear" w:color="auto" w:fill="auto"/>
              <w:spacing w:after="0" w:line="276" w:lineRule="auto"/>
              <w:ind w:left="160" w:firstLine="0"/>
              <w:jc w:val="left"/>
              <w:rPr>
                <w:sz w:val="24"/>
                <w:szCs w:val="24"/>
              </w:rPr>
            </w:pPr>
          </w:p>
        </w:tc>
        <w:tc>
          <w:tcPr>
            <w:tcW w:w="6218" w:type="dxa"/>
            <w:tcBorders>
              <w:top w:val="single" w:sz="4" w:space="0" w:color="auto"/>
              <w:left w:val="nil"/>
              <w:bottom w:val="nil"/>
              <w:right w:val="nil"/>
            </w:tcBorders>
            <w:shd w:val="clear" w:color="auto" w:fill="FFFFFF"/>
          </w:tcPr>
          <w:p w14:paraId="47D92C87" w14:textId="77777777" w:rsidR="00A17B95" w:rsidRPr="00865418" w:rsidRDefault="00A17B95" w:rsidP="00A17B95">
            <w:pPr>
              <w:pStyle w:val="BodyText4"/>
              <w:shd w:val="clear" w:color="auto" w:fill="auto"/>
              <w:spacing w:after="0" w:line="276" w:lineRule="auto"/>
              <w:ind w:firstLine="0"/>
              <w:jc w:val="both"/>
              <w:rPr>
                <w:sz w:val="24"/>
                <w:szCs w:val="24"/>
              </w:rPr>
            </w:pPr>
          </w:p>
        </w:tc>
      </w:tr>
    </w:tbl>
    <w:p w14:paraId="74440796" w14:textId="77777777" w:rsidR="00A17B95" w:rsidRPr="00865418" w:rsidRDefault="00A17B95" w:rsidP="00A17B95">
      <w:pPr>
        <w:keepNext/>
        <w:keepLines/>
        <w:tabs>
          <w:tab w:val="left" w:pos="470"/>
        </w:tabs>
        <w:spacing w:line="276" w:lineRule="auto"/>
        <w:jc w:val="both"/>
        <w:outlineLvl w:val="2"/>
        <w:rPr>
          <w:rFonts w:ascii="Times New Roman" w:hAnsi="Times New Roman" w:cs="Times New Roman"/>
          <w:b/>
        </w:rPr>
      </w:pPr>
      <w:r w:rsidRPr="00865418">
        <w:rPr>
          <w:rFonts w:ascii="Times New Roman" w:hAnsi="Times New Roman" w:cs="Times New Roman"/>
          <w:b/>
        </w:rPr>
        <w:t>1.4. Finansējuma avots un apjoms</w:t>
      </w:r>
    </w:p>
    <w:p w14:paraId="70E401F2" w14:textId="77777777" w:rsidR="00A17B95" w:rsidRPr="00865418" w:rsidRDefault="00A17B95" w:rsidP="00A17B95">
      <w:pPr>
        <w:pStyle w:val="BodyText4"/>
        <w:shd w:val="clear" w:color="auto" w:fill="auto"/>
        <w:spacing w:after="0" w:line="276" w:lineRule="auto"/>
        <w:ind w:firstLine="0"/>
        <w:jc w:val="both"/>
        <w:rPr>
          <w:sz w:val="24"/>
          <w:szCs w:val="24"/>
        </w:rPr>
      </w:pPr>
      <w:r w:rsidRPr="00865418">
        <w:rPr>
          <w:sz w:val="24"/>
          <w:szCs w:val="24"/>
        </w:rPr>
        <w:t>1.4.1. Iepirkums tiek veikts, 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ko finansē:</w:t>
      </w:r>
    </w:p>
    <w:p w14:paraId="762B95E0" w14:textId="77777777" w:rsidR="00A17B95" w:rsidRPr="00865418" w:rsidRDefault="00A17B95" w:rsidP="00A17B95">
      <w:pPr>
        <w:pStyle w:val="BodyText4"/>
        <w:shd w:val="clear" w:color="auto" w:fill="auto"/>
        <w:spacing w:after="0" w:line="276" w:lineRule="auto"/>
        <w:ind w:firstLine="0"/>
        <w:jc w:val="both"/>
        <w:rPr>
          <w:sz w:val="24"/>
          <w:szCs w:val="24"/>
        </w:rPr>
      </w:pPr>
      <w:r w:rsidRPr="00865418">
        <w:rPr>
          <w:sz w:val="24"/>
          <w:szCs w:val="24"/>
        </w:rPr>
        <w:t>1.4.1.1. Eiropas Reģionālās attīstības fonds 85% apmērā;</w:t>
      </w:r>
    </w:p>
    <w:p w14:paraId="0121A10C" w14:textId="77777777" w:rsidR="00A17B95" w:rsidRPr="000E0AA8" w:rsidRDefault="00F6709F" w:rsidP="00F6709F">
      <w:pPr>
        <w:pStyle w:val="BodyText4"/>
        <w:shd w:val="clear" w:color="auto" w:fill="auto"/>
        <w:tabs>
          <w:tab w:val="left" w:pos="851"/>
        </w:tabs>
        <w:spacing w:after="0" w:line="276" w:lineRule="auto"/>
        <w:ind w:firstLine="0"/>
        <w:jc w:val="both"/>
        <w:rPr>
          <w:sz w:val="24"/>
          <w:szCs w:val="24"/>
        </w:rPr>
      </w:pPr>
      <w:r>
        <w:rPr>
          <w:sz w:val="24"/>
          <w:szCs w:val="24"/>
        </w:rPr>
        <w:t>1.4</w:t>
      </w:r>
      <w:r w:rsidRPr="000E0AA8">
        <w:rPr>
          <w:sz w:val="24"/>
          <w:szCs w:val="24"/>
        </w:rPr>
        <w:t>.1</w:t>
      </w:r>
      <w:r w:rsidR="00A17B95" w:rsidRPr="000E0AA8">
        <w:rPr>
          <w:sz w:val="24"/>
          <w:szCs w:val="24"/>
        </w:rPr>
        <w:t>.2.</w:t>
      </w:r>
      <w:r w:rsidR="00A17B95" w:rsidRPr="000E0AA8">
        <w:rPr>
          <w:sz w:val="24"/>
          <w:szCs w:val="24"/>
        </w:rPr>
        <w:tab/>
        <w:t>nacionālais publiskais finansējums 15%.</w:t>
      </w:r>
    </w:p>
    <w:p w14:paraId="022C07C7" w14:textId="77777777" w:rsidR="00A17B95" w:rsidRPr="00865418" w:rsidRDefault="00A17B95" w:rsidP="00A17B95">
      <w:pPr>
        <w:keepNext/>
        <w:keepLines/>
        <w:tabs>
          <w:tab w:val="left" w:pos="470"/>
        </w:tabs>
        <w:spacing w:line="276" w:lineRule="auto"/>
        <w:jc w:val="both"/>
        <w:outlineLvl w:val="2"/>
        <w:rPr>
          <w:rFonts w:ascii="Times New Roman" w:hAnsi="Times New Roman" w:cs="Times New Roman"/>
          <w:b/>
        </w:rPr>
      </w:pPr>
      <w:r w:rsidRPr="000E0AA8">
        <w:rPr>
          <w:rFonts w:ascii="Times New Roman" w:hAnsi="Times New Roman" w:cs="Times New Roman"/>
        </w:rPr>
        <w:t>1.4.2.</w:t>
      </w:r>
      <w:r w:rsidRPr="000E0AA8">
        <w:rPr>
          <w:rFonts w:ascii="Times New Roman" w:hAnsi="Times New Roman" w:cs="Times New Roman"/>
          <w:b/>
        </w:rPr>
        <w:t xml:space="preserve"> </w:t>
      </w:r>
      <w:r w:rsidRPr="000E0AA8">
        <w:rPr>
          <w:rFonts w:ascii="Times New Roman" w:eastAsia="Times New Roman" w:hAnsi="Times New Roman" w:cs="Times New Roman"/>
          <w:color w:val="auto"/>
          <w:lang w:eastAsia="en-US"/>
        </w:rPr>
        <w:t>Plānotā maksimālā līgumcena</w:t>
      </w:r>
      <w:r w:rsidR="00F6709F" w:rsidRPr="000E0AA8">
        <w:rPr>
          <w:rFonts w:ascii="Times New Roman" w:eastAsia="Times New Roman" w:hAnsi="Times New Roman" w:cs="Times New Roman"/>
          <w:color w:val="auto"/>
          <w:lang w:eastAsia="en-US"/>
        </w:rPr>
        <w:t xml:space="preserve"> par abām iepirkuma daļām kopā </w:t>
      </w:r>
      <w:r w:rsidR="000E0AA8" w:rsidRPr="000E0AA8">
        <w:rPr>
          <w:rFonts w:ascii="Times New Roman" w:eastAsia="Times New Roman" w:hAnsi="Times New Roman" w:cs="Times New Roman"/>
          <w:color w:val="auto"/>
          <w:lang w:eastAsia="en-US"/>
        </w:rPr>
        <w:t xml:space="preserve">ir </w:t>
      </w:r>
      <w:r w:rsidR="000E0AA8">
        <w:rPr>
          <w:rFonts w:ascii="Times New Roman" w:eastAsia="Times New Roman" w:hAnsi="Times New Roman" w:cs="Times New Roman"/>
          <w:color w:val="auto"/>
          <w:lang w:eastAsia="en-US"/>
        </w:rPr>
        <w:t xml:space="preserve">EUR </w:t>
      </w:r>
      <w:r w:rsidR="000E0AA8" w:rsidRPr="000E0AA8">
        <w:rPr>
          <w:rFonts w:ascii="Times New Roman" w:eastAsia="Times New Roman" w:hAnsi="Times New Roman" w:cs="Times New Roman"/>
          <w:color w:val="auto"/>
          <w:lang w:eastAsia="en-US"/>
        </w:rPr>
        <w:t>17526,14</w:t>
      </w:r>
      <w:r w:rsidRPr="000E0AA8">
        <w:rPr>
          <w:rFonts w:ascii="Times New Roman" w:eastAsia="Times New Roman" w:hAnsi="Times New Roman" w:cs="Times New Roman"/>
          <w:color w:val="auto"/>
          <w:lang w:eastAsia="en-US"/>
        </w:rPr>
        <w:t xml:space="preserve"> </w:t>
      </w:r>
      <w:r w:rsidR="000E0AA8" w:rsidRPr="000E0AA8">
        <w:rPr>
          <w:rFonts w:ascii="Times New Roman" w:eastAsia="Times New Roman" w:hAnsi="Times New Roman" w:cs="Times New Roman"/>
          <w:color w:val="auto"/>
          <w:lang w:eastAsia="en-US"/>
        </w:rPr>
        <w:t>(septiņpadsmit tūkstoši pieci</w:t>
      </w:r>
      <w:r w:rsidR="000E0AA8">
        <w:rPr>
          <w:rFonts w:ascii="Times New Roman" w:eastAsia="Times New Roman" w:hAnsi="Times New Roman" w:cs="Times New Roman"/>
          <w:color w:val="auto"/>
          <w:lang w:eastAsia="en-US"/>
        </w:rPr>
        <w:t xml:space="preserve"> simti divdesmit seši </w:t>
      </w:r>
      <w:r w:rsidR="000E0AA8" w:rsidRPr="000E0AA8">
        <w:rPr>
          <w:rFonts w:ascii="Times New Roman" w:eastAsia="Times New Roman" w:hAnsi="Times New Roman" w:cs="Times New Roman"/>
          <w:i/>
          <w:color w:val="auto"/>
          <w:lang w:eastAsia="en-US"/>
        </w:rPr>
        <w:t xml:space="preserve">euro </w:t>
      </w:r>
      <w:r w:rsidR="000E0AA8">
        <w:rPr>
          <w:rFonts w:ascii="Times New Roman" w:eastAsia="Times New Roman" w:hAnsi="Times New Roman" w:cs="Times New Roman"/>
          <w:color w:val="auto"/>
          <w:lang w:eastAsia="en-US"/>
        </w:rPr>
        <w:t>un četrpadsmit centi</w:t>
      </w:r>
      <w:r w:rsidR="000E0AA8" w:rsidRPr="000E0AA8">
        <w:rPr>
          <w:rFonts w:ascii="Times New Roman" w:eastAsia="Times New Roman" w:hAnsi="Times New Roman" w:cs="Times New Roman"/>
          <w:color w:val="auto"/>
          <w:lang w:eastAsia="en-US"/>
        </w:rPr>
        <w:t>)</w:t>
      </w:r>
      <w:r w:rsidRPr="000E0AA8">
        <w:rPr>
          <w:rFonts w:ascii="Times New Roman" w:eastAsia="Times New Roman" w:hAnsi="Times New Roman" w:cs="Times New Roman"/>
          <w:color w:val="auto"/>
          <w:lang w:eastAsia="en-US"/>
        </w:rPr>
        <w:t xml:space="preserve"> bez PVN.</w:t>
      </w:r>
    </w:p>
    <w:p w14:paraId="6E331C88" w14:textId="77777777" w:rsidR="00A17B95" w:rsidRPr="00865418" w:rsidRDefault="00A17B95" w:rsidP="00A17B95">
      <w:pPr>
        <w:keepNext/>
        <w:keepLines/>
        <w:tabs>
          <w:tab w:val="left" w:pos="470"/>
        </w:tabs>
        <w:spacing w:line="276" w:lineRule="auto"/>
        <w:jc w:val="both"/>
        <w:outlineLvl w:val="2"/>
        <w:rPr>
          <w:rFonts w:ascii="Times New Roman" w:hAnsi="Times New Roman" w:cs="Times New Roman"/>
          <w:b/>
        </w:rPr>
      </w:pPr>
    </w:p>
    <w:p w14:paraId="39DA7E6F" w14:textId="77777777" w:rsidR="00A17B95" w:rsidRPr="00865418" w:rsidRDefault="00A17B95" w:rsidP="00A17B95">
      <w:pPr>
        <w:keepNext/>
        <w:keepLines/>
        <w:tabs>
          <w:tab w:val="left" w:pos="470"/>
        </w:tabs>
        <w:spacing w:line="276" w:lineRule="auto"/>
        <w:jc w:val="both"/>
        <w:outlineLvl w:val="2"/>
        <w:rPr>
          <w:rFonts w:ascii="Times New Roman" w:hAnsi="Times New Roman" w:cs="Times New Roman"/>
          <w:b/>
        </w:rPr>
      </w:pPr>
      <w:r w:rsidRPr="00865418">
        <w:rPr>
          <w:rFonts w:ascii="Times New Roman" w:hAnsi="Times New Roman" w:cs="Times New Roman"/>
          <w:b/>
        </w:rPr>
        <w:t>1.5. Pretendenti</w:t>
      </w:r>
    </w:p>
    <w:p w14:paraId="0E313E92" w14:textId="77777777" w:rsidR="00A17B95" w:rsidRPr="00865418" w:rsidRDefault="00A17B95" w:rsidP="00A17B95">
      <w:pPr>
        <w:pStyle w:val="BodyText4"/>
        <w:shd w:val="clear" w:color="auto" w:fill="auto"/>
        <w:tabs>
          <w:tab w:val="left" w:pos="709"/>
        </w:tabs>
        <w:spacing w:after="0" w:line="276" w:lineRule="auto"/>
        <w:ind w:right="40" w:firstLine="0"/>
        <w:jc w:val="both"/>
        <w:rPr>
          <w:sz w:val="24"/>
          <w:szCs w:val="24"/>
        </w:rPr>
      </w:pPr>
      <w:r w:rsidRPr="00865418">
        <w:rPr>
          <w:sz w:val="24"/>
          <w:szCs w:val="24"/>
        </w:rPr>
        <w:t>1.5.1. Iepirkumā var piedalīties jebkura fiziskā vai juridiskā persona, vai šādu personu apvienība jebkurā to kombinācijā (turpmāk – piegādātāju apvienība), kas atbilst iepirkuma procedūras dokumentācijā izvirzītajām prasībām.</w:t>
      </w:r>
    </w:p>
    <w:p w14:paraId="123A1D24" w14:textId="77777777" w:rsidR="00A17B95" w:rsidRPr="00865418" w:rsidRDefault="00A17B95" w:rsidP="00A17B95">
      <w:pPr>
        <w:pStyle w:val="BodyText4"/>
        <w:numPr>
          <w:ilvl w:val="0"/>
          <w:numId w:val="2"/>
        </w:numPr>
        <w:tabs>
          <w:tab w:val="left" w:pos="0"/>
        </w:tabs>
        <w:spacing w:after="0" w:line="276" w:lineRule="auto"/>
        <w:ind w:right="40"/>
        <w:jc w:val="both"/>
        <w:rPr>
          <w:sz w:val="24"/>
          <w:szCs w:val="24"/>
        </w:rPr>
      </w:pPr>
      <w:r w:rsidRPr="00865418">
        <w:rPr>
          <w:sz w:val="24"/>
          <w:szCs w:val="24"/>
        </w:rPr>
        <w:t>1.5.2. Personu apvienības gadījumā katru tās dalībnieku pārstāv fiziskā persona ar attiecīgām paraksta tiesībām. Piegādātāju apvienība var izvirzīt vienu tās dalībnieku, kurš piegādātāju apvienības vārdā ir pilnvarots parakstīt visu iepirkuma procedūras dokumentāciju, piedāvājumam pievieno attiecīgu pilnvaru vai normatīvajos aktos noteiktā kārtībā apliecinātu pilnvarojuma kopiju.</w:t>
      </w:r>
    </w:p>
    <w:p w14:paraId="5A7CA719" w14:textId="77777777" w:rsidR="00A17B95" w:rsidRPr="00865418" w:rsidRDefault="00A17B95" w:rsidP="00A17B95">
      <w:pPr>
        <w:keepNext/>
        <w:keepLines/>
        <w:tabs>
          <w:tab w:val="left" w:pos="470"/>
        </w:tabs>
        <w:spacing w:line="276" w:lineRule="auto"/>
        <w:jc w:val="both"/>
        <w:outlineLvl w:val="2"/>
        <w:rPr>
          <w:rFonts w:ascii="Times New Roman" w:hAnsi="Times New Roman" w:cs="Times New Roman"/>
          <w:b/>
        </w:rPr>
      </w:pPr>
    </w:p>
    <w:p w14:paraId="7B234CAF" w14:textId="77777777" w:rsidR="00A17B95" w:rsidRPr="00865418" w:rsidRDefault="00A17B95" w:rsidP="00A17B95">
      <w:pPr>
        <w:pStyle w:val="BodyText4"/>
        <w:shd w:val="clear" w:color="auto" w:fill="auto"/>
        <w:spacing w:after="0" w:line="276" w:lineRule="auto"/>
        <w:ind w:firstLine="0"/>
        <w:jc w:val="left"/>
        <w:rPr>
          <w:sz w:val="24"/>
          <w:szCs w:val="24"/>
        </w:rPr>
      </w:pPr>
      <w:bookmarkStart w:id="0" w:name="_Toc450735315"/>
      <w:r w:rsidRPr="00865418">
        <w:rPr>
          <w:rFonts w:eastAsia="Courier New"/>
          <w:b/>
          <w:sz w:val="24"/>
          <w:szCs w:val="24"/>
        </w:rPr>
        <w:t>1.6. Informācijas apmaiņas kārtība</w:t>
      </w:r>
      <w:bookmarkEnd w:id="0"/>
    </w:p>
    <w:p w14:paraId="1441D747" w14:textId="77777777" w:rsidR="00A17B95" w:rsidRPr="00865418" w:rsidRDefault="00A17B95" w:rsidP="000E0AA8">
      <w:pPr>
        <w:pStyle w:val="BodyText4"/>
        <w:shd w:val="clear" w:color="auto" w:fill="auto"/>
        <w:spacing w:after="0" w:line="276" w:lineRule="auto"/>
        <w:ind w:firstLine="0"/>
        <w:jc w:val="both"/>
      </w:pPr>
      <w:r w:rsidRPr="00865418">
        <w:rPr>
          <w:rFonts w:eastAsia="Courier New"/>
          <w:sz w:val="24"/>
          <w:szCs w:val="24"/>
        </w:rPr>
        <w:t>1.6.1. Informācijas apmaiņa starp Pasūtītāju un Pretendentu par iepirkuma nolikumu (turpmāk – Nolikums) un tā pielikumiem notiek rakstveidā pa pastu, e-pastu vai nododot personīgi Pasūtītāja Kancelejā 203.kabinetā </w:t>
      </w:r>
      <w:r w:rsidRPr="00865418">
        <w:rPr>
          <w:rFonts w:eastAsia="Courier New"/>
          <w:sz w:val="24"/>
          <w:szCs w:val="24"/>
          <w:bdr w:val="none" w:sz="0" w:space="0" w:color="auto" w:frame="1"/>
        </w:rPr>
        <w:t>1.2. </w:t>
      </w:r>
      <w:r w:rsidRPr="00865418">
        <w:rPr>
          <w:rFonts w:eastAsia="Courier New"/>
          <w:sz w:val="24"/>
          <w:szCs w:val="24"/>
        </w:rPr>
        <w:t>punktā norādītajā adresē.</w:t>
      </w:r>
      <w:r w:rsidR="00865418">
        <w:br w:type="page"/>
      </w:r>
    </w:p>
    <w:p w14:paraId="3CEC8274" w14:textId="77777777" w:rsidR="00A17B95" w:rsidRPr="00865418" w:rsidRDefault="00A17B95" w:rsidP="00A17B95">
      <w:pPr>
        <w:pStyle w:val="Virsraksts1"/>
        <w:numPr>
          <w:ilvl w:val="0"/>
          <w:numId w:val="5"/>
        </w:numPr>
        <w:spacing w:line="276" w:lineRule="auto"/>
      </w:pPr>
      <w:bookmarkStart w:id="1" w:name="_Toc268002889"/>
      <w:r w:rsidRPr="00865418">
        <w:lastRenderedPageBreak/>
        <w:t>Informācija par iepirkuma priekšmetu</w:t>
      </w:r>
      <w:bookmarkEnd w:id="1"/>
    </w:p>
    <w:p w14:paraId="585576CD" w14:textId="77777777" w:rsidR="00A17B95" w:rsidRPr="00865418" w:rsidRDefault="00A17B95" w:rsidP="00A17B95">
      <w:pPr>
        <w:pStyle w:val="Sarakstarindkopa"/>
        <w:numPr>
          <w:ilvl w:val="1"/>
          <w:numId w:val="4"/>
        </w:numPr>
        <w:spacing w:line="276" w:lineRule="auto"/>
        <w:ind w:left="709" w:hanging="567"/>
        <w:jc w:val="both"/>
        <w:rPr>
          <w:b/>
        </w:rPr>
      </w:pPr>
      <w:r w:rsidRPr="00865418">
        <w:rPr>
          <w:b/>
        </w:rPr>
        <w:t>Iepirkuma priekšmets.</w:t>
      </w:r>
    </w:p>
    <w:p w14:paraId="61BB8E6E" w14:textId="77777777" w:rsidR="00A17B95" w:rsidRPr="00865418" w:rsidRDefault="00A17B95" w:rsidP="00A17B95">
      <w:pPr>
        <w:widowControl/>
        <w:numPr>
          <w:ilvl w:val="2"/>
          <w:numId w:val="4"/>
        </w:numPr>
        <w:spacing w:line="276" w:lineRule="auto"/>
        <w:ind w:left="709" w:hanging="567"/>
        <w:jc w:val="both"/>
        <w:rPr>
          <w:rFonts w:ascii="Times New Roman" w:hAnsi="Times New Roman" w:cs="Times New Roman"/>
        </w:rPr>
      </w:pPr>
      <w:r w:rsidRPr="00865418">
        <w:rPr>
          <w:rFonts w:ascii="Times New Roman" w:hAnsi="Times New Roman" w:cs="Times New Roman"/>
        </w:rPr>
        <w:t xml:space="preserve">Iepirkuma priekšmets </w:t>
      </w:r>
      <w:r w:rsidRPr="00071C5A">
        <w:rPr>
          <w:rFonts w:ascii="Times New Roman" w:hAnsi="Times New Roman" w:cs="Times New Roman"/>
        </w:rPr>
        <w:t xml:space="preserve">ir </w:t>
      </w:r>
      <w:r w:rsidR="00994A53">
        <w:rPr>
          <w:rFonts w:ascii="Times New Roman" w:hAnsi="Times New Roman" w:cs="Times New Roman"/>
        </w:rPr>
        <w:t>s</w:t>
      </w:r>
      <w:r w:rsidR="00071C5A" w:rsidRPr="00071C5A">
        <w:rPr>
          <w:rFonts w:ascii="Times New Roman" w:hAnsi="Times New Roman" w:cs="Times New Roman"/>
        </w:rPr>
        <w:t>adzīves tehnikas un elektropreču piegāde</w:t>
      </w:r>
      <w:r w:rsidR="005F520D" w:rsidRPr="00865418">
        <w:rPr>
          <w:rFonts w:ascii="Times New Roman" w:hAnsi="Times New Roman" w:cs="Times New Roman"/>
        </w:rPr>
        <w:t xml:space="preserve"> </w:t>
      </w:r>
      <w:r w:rsidRPr="00865418">
        <w:rPr>
          <w:rFonts w:ascii="Times New Roman" w:hAnsi="Times New Roman" w:cs="Times New Roman"/>
        </w:rPr>
        <w:t xml:space="preserve">saskaņā ar iepirkuma </w:t>
      </w:r>
      <w:r w:rsidR="005F520D">
        <w:rPr>
          <w:rFonts w:ascii="Times New Roman" w:hAnsi="Times New Roman" w:cs="Times New Roman"/>
        </w:rPr>
        <w:t>nolikuma 2.pielikumu “Tehniskā specifikācija – tehniskais un finanšu piedāvājums”</w:t>
      </w:r>
      <w:r w:rsidRPr="00865418">
        <w:rPr>
          <w:rFonts w:ascii="Times New Roman" w:hAnsi="Times New Roman" w:cs="Times New Roman"/>
        </w:rPr>
        <w:t>.</w:t>
      </w:r>
    </w:p>
    <w:p w14:paraId="73540ABE" w14:textId="444D0237" w:rsidR="00A17B95" w:rsidRPr="00865418" w:rsidRDefault="00A17B95" w:rsidP="00A17B95">
      <w:pPr>
        <w:spacing w:line="276" w:lineRule="auto"/>
        <w:ind w:left="142"/>
        <w:jc w:val="both"/>
        <w:rPr>
          <w:rFonts w:ascii="Times New Roman" w:hAnsi="Times New Roman" w:cs="Times New Roman"/>
        </w:rPr>
      </w:pPr>
      <w:r w:rsidRPr="00865418">
        <w:rPr>
          <w:rFonts w:ascii="Times New Roman" w:hAnsi="Times New Roman" w:cs="Times New Roman"/>
        </w:rPr>
        <w:t>2.1.2.</w:t>
      </w:r>
      <w:r w:rsidRPr="00865418">
        <w:rPr>
          <w:rFonts w:ascii="Times New Roman" w:hAnsi="Times New Roman" w:cs="Times New Roman"/>
        </w:rPr>
        <w:tab/>
        <w:t xml:space="preserve">CPV kods: </w:t>
      </w:r>
      <w:hyperlink r:id="rId12" w:history="1">
        <w:r w:rsidR="00375BD8" w:rsidRPr="00375BD8">
          <w:rPr>
            <w:rFonts w:ascii="Times New Roman" w:hAnsi="Times New Roman" w:cs="Times New Roman"/>
          </w:rPr>
          <w:t>31521100-5</w:t>
        </w:r>
      </w:hyperlink>
      <w:r w:rsidR="00375BD8" w:rsidRPr="00375BD8">
        <w:rPr>
          <w:rFonts w:ascii="Times New Roman" w:hAnsi="Times New Roman" w:cs="Times New Roman"/>
        </w:rPr>
        <w:t xml:space="preserve"> un  </w:t>
      </w:r>
      <w:hyperlink r:id="rId13" w:history="1">
        <w:r w:rsidR="00375BD8" w:rsidRPr="00375BD8">
          <w:rPr>
            <w:rFonts w:ascii="Times New Roman" w:hAnsi="Times New Roman" w:cs="Times New Roman"/>
          </w:rPr>
          <w:t>39220000-0</w:t>
        </w:r>
      </w:hyperlink>
    </w:p>
    <w:p w14:paraId="7A2D13BB" w14:textId="77777777" w:rsidR="00A17B95" w:rsidRPr="00F6709F" w:rsidRDefault="00A17B95" w:rsidP="00F6709F">
      <w:pPr>
        <w:spacing w:line="276" w:lineRule="auto"/>
        <w:ind w:firstLine="142"/>
        <w:jc w:val="both"/>
        <w:rPr>
          <w:rFonts w:ascii="Times New Roman" w:hAnsi="Times New Roman" w:cs="Times New Roman"/>
          <w:b/>
        </w:rPr>
      </w:pPr>
      <w:r w:rsidRPr="00F6709F">
        <w:rPr>
          <w:rFonts w:ascii="Times New Roman" w:hAnsi="Times New Roman" w:cs="Times New Roman"/>
          <w:b/>
        </w:rPr>
        <w:t xml:space="preserve">2.1.3. Iepirkuma priekšmets </w:t>
      </w:r>
      <w:r w:rsidR="00F6709F" w:rsidRPr="00F6709F">
        <w:rPr>
          <w:rFonts w:ascii="Times New Roman" w:hAnsi="Times New Roman" w:cs="Times New Roman"/>
          <w:b/>
        </w:rPr>
        <w:t>ir sadalīts divās iepirkuma daļās:</w:t>
      </w:r>
    </w:p>
    <w:p w14:paraId="2E5ADEC0" w14:textId="393EFB60" w:rsidR="00F6709F" w:rsidRPr="00F90F47" w:rsidRDefault="00F6709F" w:rsidP="00F6709F">
      <w:pPr>
        <w:spacing w:line="276" w:lineRule="auto"/>
        <w:ind w:left="993" w:hanging="851"/>
        <w:jc w:val="both"/>
        <w:rPr>
          <w:rFonts w:ascii="Times New Roman" w:hAnsi="Times New Roman" w:cs="Times New Roman"/>
        </w:rPr>
      </w:pPr>
      <w:r>
        <w:rPr>
          <w:rFonts w:ascii="Times New Roman" w:hAnsi="Times New Roman" w:cs="Times New Roman"/>
        </w:rPr>
        <w:t>2.1.3.1.</w:t>
      </w:r>
      <w:r>
        <w:rPr>
          <w:rFonts w:ascii="Times New Roman" w:hAnsi="Times New Roman" w:cs="Times New Roman"/>
        </w:rPr>
        <w:tab/>
        <w:t>1.iepirkuma daļa – virtuves aprīkojuma piegāde, (</w:t>
      </w:r>
      <w:r w:rsidRPr="00865418">
        <w:rPr>
          <w:rFonts w:ascii="Times New Roman" w:hAnsi="Times New Roman" w:cs="Times New Roman"/>
        </w:rPr>
        <w:t>piegāde</w:t>
      </w:r>
      <w:r w:rsidR="00F90F47">
        <w:rPr>
          <w:rFonts w:ascii="Times New Roman" w:hAnsi="Times New Roman" w:cs="Times New Roman"/>
        </w:rPr>
        <w:t>s laiks divu nedēļu</w:t>
      </w:r>
      <w:r w:rsidRPr="00865418">
        <w:rPr>
          <w:rFonts w:ascii="Times New Roman" w:hAnsi="Times New Roman" w:cs="Times New Roman"/>
        </w:rPr>
        <w:t xml:space="preserve"> laikā no līguma noslēgšanas</w:t>
      </w:r>
      <w:r w:rsidRPr="00F90F47">
        <w:rPr>
          <w:rFonts w:ascii="Times New Roman" w:hAnsi="Times New Roman" w:cs="Times New Roman"/>
        </w:rPr>
        <w:t xml:space="preserve">, </w:t>
      </w:r>
      <w:r w:rsidR="00F90F47" w:rsidRPr="00F90F47">
        <w:rPr>
          <w:rFonts w:ascii="Times New Roman" w:hAnsi="Times New Roman" w:cs="Times New Roman"/>
        </w:rPr>
        <w:t>maksimālā līgumcena</w:t>
      </w:r>
      <w:r w:rsidR="00375BD8">
        <w:rPr>
          <w:rFonts w:ascii="Times New Roman" w:hAnsi="Times New Roman" w:cs="Times New Roman"/>
        </w:rPr>
        <w:t xml:space="preserve"> </w:t>
      </w:r>
      <w:r w:rsidR="00F90F47" w:rsidRPr="00F90F47">
        <w:rPr>
          <w:rFonts w:ascii="Times New Roman" w:hAnsi="Times New Roman" w:cs="Times New Roman"/>
        </w:rPr>
        <w:t xml:space="preserve">- </w:t>
      </w:r>
      <w:r w:rsidRPr="00F90F47">
        <w:rPr>
          <w:rFonts w:ascii="Times New Roman" w:hAnsi="Times New Roman" w:cs="Times New Roman"/>
        </w:rPr>
        <w:t>EUR</w:t>
      </w:r>
      <w:r w:rsidR="00B61FE2">
        <w:rPr>
          <w:rFonts w:ascii="Times New Roman" w:hAnsi="Times New Roman" w:cs="Times New Roman"/>
        </w:rPr>
        <w:t xml:space="preserve"> 1560</w:t>
      </w:r>
      <w:r w:rsidR="00F90F47" w:rsidRPr="00F90F47">
        <w:rPr>
          <w:rFonts w:ascii="Times New Roman" w:hAnsi="Times New Roman" w:cs="Times New Roman"/>
        </w:rPr>
        <w:t xml:space="preserve">6,14 (piecpadsmit tūkstoši </w:t>
      </w:r>
      <w:r w:rsidR="00B61FE2">
        <w:rPr>
          <w:rFonts w:ascii="Times New Roman" w:hAnsi="Times New Roman" w:cs="Times New Roman"/>
        </w:rPr>
        <w:t>seši simti</w:t>
      </w:r>
      <w:r w:rsidR="00F90F47" w:rsidRPr="00F90F47">
        <w:rPr>
          <w:rFonts w:ascii="Times New Roman" w:hAnsi="Times New Roman" w:cs="Times New Roman"/>
        </w:rPr>
        <w:t xml:space="preserve"> seši </w:t>
      </w:r>
      <w:r w:rsidR="00F90F47" w:rsidRPr="00F90F47">
        <w:rPr>
          <w:rFonts w:ascii="Times New Roman" w:hAnsi="Times New Roman" w:cs="Times New Roman"/>
          <w:i/>
        </w:rPr>
        <w:t>euro</w:t>
      </w:r>
      <w:r w:rsidR="00F90F47" w:rsidRPr="00F90F47">
        <w:rPr>
          <w:rFonts w:ascii="Times New Roman" w:hAnsi="Times New Roman" w:cs="Times New Roman"/>
        </w:rPr>
        <w:t xml:space="preserve"> un četrpadsmit centi) </w:t>
      </w:r>
      <w:r w:rsidRPr="00F90F47">
        <w:rPr>
          <w:rFonts w:ascii="Times New Roman" w:hAnsi="Times New Roman" w:cs="Times New Roman"/>
        </w:rPr>
        <w:t>bez PVN, piegādes vieta – Rīgā, Ēveles ielā 2);</w:t>
      </w:r>
    </w:p>
    <w:p w14:paraId="6F20424A" w14:textId="60124DC9" w:rsidR="00F6709F" w:rsidRDefault="00F6709F" w:rsidP="00F6709F">
      <w:pPr>
        <w:spacing w:line="276" w:lineRule="auto"/>
        <w:ind w:left="993" w:hanging="851"/>
        <w:jc w:val="both"/>
        <w:rPr>
          <w:rFonts w:ascii="Times New Roman" w:hAnsi="Times New Roman" w:cs="Times New Roman"/>
        </w:rPr>
      </w:pPr>
      <w:r w:rsidRPr="00141A63">
        <w:rPr>
          <w:rFonts w:ascii="Times New Roman" w:hAnsi="Times New Roman" w:cs="Times New Roman"/>
        </w:rPr>
        <w:t>2.1.3.2.</w:t>
      </w:r>
      <w:r w:rsidRPr="00141A63">
        <w:rPr>
          <w:rFonts w:ascii="Times New Roman" w:hAnsi="Times New Roman" w:cs="Times New Roman"/>
        </w:rPr>
        <w:tab/>
        <w:t>2.iepirkuma daļa – galda lampu piegāde, (pieg</w:t>
      </w:r>
      <w:r w:rsidR="00F90F47" w:rsidRPr="00141A63">
        <w:rPr>
          <w:rFonts w:ascii="Times New Roman" w:hAnsi="Times New Roman" w:cs="Times New Roman"/>
        </w:rPr>
        <w:t xml:space="preserve">ādes laiks divu nedēļu </w:t>
      </w:r>
      <w:r w:rsidRPr="00141A63">
        <w:rPr>
          <w:rFonts w:ascii="Times New Roman" w:hAnsi="Times New Roman" w:cs="Times New Roman"/>
        </w:rPr>
        <w:t>laikā no līguma nos</w:t>
      </w:r>
      <w:r w:rsidR="00F90F47" w:rsidRPr="00141A63">
        <w:rPr>
          <w:rFonts w:ascii="Times New Roman" w:hAnsi="Times New Roman" w:cs="Times New Roman"/>
        </w:rPr>
        <w:t>lēgšanas, maksimālā līgumcena</w:t>
      </w:r>
      <w:r w:rsidR="00375BD8">
        <w:rPr>
          <w:rFonts w:ascii="Times New Roman" w:hAnsi="Times New Roman" w:cs="Times New Roman"/>
        </w:rPr>
        <w:t xml:space="preserve"> </w:t>
      </w:r>
      <w:r w:rsidR="00F90F47" w:rsidRPr="00141A63">
        <w:rPr>
          <w:rFonts w:ascii="Times New Roman" w:hAnsi="Times New Roman" w:cs="Times New Roman"/>
        </w:rPr>
        <w:t xml:space="preserve">- </w:t>
      </w:r>
      <w:r w:rsidRPr="00141A63">
        <w:rPr>
          <w:rFonts w:ascii="Times New Roman" w:hAnsi="Times New Roman" w:cs="Times New Roman"/>
        </w:rPr>
        <w:t xml:space="preserve">EUR </w:t>
      </w:r>
      <w:r w:rsidR="00B61FE2">
        <w:rPr>
          <w:rFonts w:ascii="Times New Roman" w:hAnsi="Times New Roman" w:cs="Times New Roman"/>
        </w:rPr>
        <w:t>1920</w:t>
      </w:r>
      <w:r w:rsidR="00F90F47" w:rsidRPr="00141A63">
        <w:rPr>
          <w:rFonts w:ascii="Times New Roman" w:hAnsi="Times New Roman" w:cs="Times New Roman"/>
        </w:rPr>
        <w:t xml:space="preserve">,00(viens tūkstotis </w:t>
      </w:r>
      <w:r w:rsidR="00B61FE2">
        <w:rPr>
          <w:rFonts w:ascii="Times New Roman" w:hAnsi="Times New Roman" w:cs="Times New Roman"/>
        </w:rPr>
        <w:t>deviņi simti divdesmit</w:t>
      </w:r>
      <w:r w:rsidR="00F90F47" w:rsidRPr="00141A63">
        <w:rPr>
          <w:rFonts w:ascii="Times New Roman" w:hAnsi="Times New Roman" w:cs="Times New Roman"/>
        </w:rPr>
        <w:t xml:space="preserve"> </w:t>
      </w:r>
      <w:r w:rsidR="00F90F47" w:rsidRPr="00141A63">
        <w:rPr>
          <w:rFonts w:ascii="Times New Roman" w:hAnsi="Times New Roman" w:cs="Times New Roman"/>
          <w:i/>
        </w:rPr>
        <w:t>euro</w:t>
      </w:r>
      <w:r w:rsidR="00F90F47" w:rsidRPr="00141A63">
        <w:rPr>
          <w:rFonts w:ascii="Times New Roman" w:hAnsi="Times New Roman" w:cs="Times New Roman"/>
        </w:rPr>
        <w:t xml:space="preserve"> un nulle centi)</w:t>
      </w:r>
      <w:r w:rsidRPr="00141A63">
        <w:rPr>
          <w:rFonts w:ascii="Times New Roman" w:hAnsi="Times New Roman" w:cs="Times New Roman"/>
        </w:rPr>
        <w:t xml:space="preserve"> bez PVN, piegādes vieta – Rīgā, Valdemāra ielā 139).</w:t>
      </w:r>
    </w:p>
    <w:p w14:paraId="439C0938" w14:textId="77777777" w:rsidR="00A17B95" w:rsidRPr="00865418" w:rsidRDefault="00A17B95" w:rsidP="00A17B95">
      <w:pPr>
        <w:overflowPunct w:val="0"/>
        <w:autoSpaceDE w:val="0"/>
        <w:autoSpaceDN w:val="0"/>
        <w:adjustRightInd w:val="0"/>
        <w:spacing w:line="276" w:lineRule="auto"/>
        <w:ind w:left="709"/>
        <w:jc w:val="both"/>
        <w:textAlignment w:val="baseline"/>
        <w:rPr>
          <w:rFonts w:ascii="Times New Roman" w:hAnsi="Times New Roman" w:cs="Times New Roman"/>
          <w:b/>
        </w:rPr>
      </w:pPr>
    </w:p>
    <w:p w14:paraId="541A7864" w14:textId="77777777" w:rsidR="00A17B95" w:rsidRPr="00071C5A" w:rsidRDefault="00A17B95" w:rsidP="00A17B95">
      <w:pPr>
        <w:pStyle w:val="Virsraksts1"/>
        <w:numPr>
          <w:ilvl w:val="0"/>
          <w:numId w:val="4"/>
        </w:numPr>
        <w:spacing w:line="276" w:lineRule="auto"/>
      </w:pPr>
      <w:r w:rsidRPr="00071C5A">
        <w:t>Piedāvājuma iesniegšanas vieta, datums, laiks un kārtība</w:t>
      </w:r>
    </w:p>
    <w:p w14:paraId="1689865F" w14:textId="27411C28" w:rsidR="00A17B95" w:rsidRPr="00071C5A" w:rsidRDefault="00A17B95" w:rsidP="00A17B95">
      <w:pPr>
        <w:pStyle w:val="Sarakstarindkopa"/>
        <w:numPr>
          <w:ilvl w:val="1"/>
          <w:numId w:val="4"/>
        </w:numPr>
        <w:tabs>
          <w:tab w:val="left" w:pos="284"/>
          <w:tab w:val="left" w:pos="709"/>
        </w:tabs>
        <w:spacing w:line="276" w:lineRule="auto"/>
        <w:ind w:left="709" w:hanging="567"/>
        <w:jc w:val="both"/>
        <w:rPr>
          <w:u w:val="single"/>
        </w:rPr>
      </w:pPr>
      <w:r w:rsidRPr="00071C5A">
        <w:t xml:space="preserve">Piedāvājuma iesniegšanas termiņš: Pretendents piedāvājumu var iesniegt līdz </w:t>
      </w:r>
      <w:r w:rsidR="008F161B" w:rsidRPr="00071C5A">
        <w:t>2</w:t>
      </w:r>
      <w:r w:rsidR="00375BD8">
        <w:t>6</w:t>
      </w:r>
      <w:r w:rsidRPr="00071C5A">
        <w:t>.06.2018. plkst. 1</w:t>
      </w:r>
      <w:r w:rsidR="00375BD8">
        <w:t>0</w:t>
      </w:r>
      <w:r w:rsidRPr="00071C5A">
        <w:t>:00.</w:t>
      </w:r>
    </w:p>
    <w:p w14:paraId="34F4AF86" w14:textId="77777777" w:rsidR="00A17B95" w:rsidRPr="00865418" w:rsidRDefault="00A17B95" w:rsidP="00A17B95">
      <w:pPr>
        <w:pStyle w:val="Sarakstarindkopa"/>
        <w:numPr>
          <w:ilvl w:val="1"/>
          <w:numId w:val="4"/>
        </w:numPr>
        <w:tabs>
          <w:tab w:val="left" w:pos="284"/>
          <w:tab w:val="left" w:pos="709"/>
        </w:tabs>
        <w:spacing w:line="276" w:lineRule="auto"/>
        <w:ind w:hanging="501"/>
        <w:jc w:val="both"/>
      </w:pPr>
      <w:r w:rsidRPr="00865418">
        <w:t>Piedāvājuma iesniegšanas vieta: Profesionālās izglītības kompetences centrs “Rīgas Dizaina un mākslas vidusskola”, Krišjāņa Valdemāra iela 139, Rīga, LV-1013, Kancelejā 203.kabinets, pirmdienās – ceturtdienai no plkst. 9.00 līdz 17.00, piektdienās no plkst. 9.00 līdz 16.00 vai nosūtot to uz šajā punktā minēto adresi pa pastu ierakstītā sūtījumā. Pretendenti, kuri piedāvājumus nosūta pa pastu, ir jānodrošina to piegāde šajā punktā norādītajā adresē līdz piedāvājumu iesniegšanas termiņa beigām.</w:t>
      </w:r>
    </w:p>
    <w:p w14:paraId="29FE6652" w14:textId="77777777" w:rsidR="00A17B95" w:rsidRPr="00865418" w:rsidRDefault="00A17B95" w:rsidP="00A17B95">
      <w:pPr>
        <w:pStyle w:val="Sarakstarindkopa"/>
        <w:numPr>
          <w:ilvl w:val="1"/>
          <w:numId w:val="4"/>
        </w:numPr>
        <w:spacing w:line="276" w:lineRule="auto"/>
        <w:ind w:left="709" w:hanging="567"/>
        <w:jc w:val="both"/>
      </w:pPr>
      <w:r w:rsidRPr="00865418">
        <w:t>Piedāvājumi, kas Pasūtītājam tiks piegādāti vēlāk nekā Nolikuma 3.1. punktā noteiktajā termiņā, neatvērti tiks atdoti atpakaļ iesniedzējam.</w:t>
      </w:r>
    </w:p>
    <w:p w14:paraId="1FA82BF0" w14:textId="77777777" w:rsidR="00A17B95" w:rsidRPr="00865418" w:rsidRDefault="00A17B95" w:rsidP="00A17B95">
      <w:pPr>
        <w:pStyle w:val="Sarakstarindkopa"/>
        <w:numPr>
          <w:ilvl w:val="1"/>
          <w:numId w:val="4"/>
        </w:numPr>
        <w:spacing w:line="276" w:lineRule="auto"/>
        <w:ind w:hanging="501"/>
        <w:jc w:val="both"/>
      </w:pPr>
      <w:r w:rsidRPr="00865418">
        <w:t>Pretendenti pirms piedāvājumu iesniegšanas termiņa beigām rakstiski var grozīt vai atsaukt savu iesniegto piedāvājumu.</w:t>
      </w:r>
    </w:p>
    <w:p w14:paraId="11AA48FE" w14:textId="77777777" w:rsidR="00A17B95" w:rsidRPr="00865418" w:rsidRDefault="00A17B95" w:rsidP="00A17B95">
      <w:pPr>
        <w:pStyle w:val="Sarakstarindkopa"/>
        <w:numPr>
          <w:ilvl w:val="1"/>
          <w:numId w:val="4"/>
        </w:numPr>
        <w:spacing w:line="276" w:lineRule="auto"/>
        <w:ind w:hanging="501"/>
        <w:jc w:val="both"/>
      </w:pPr>
      <w:r w:rsidRPr="00865418">
        <w:t xml:space="preserve"> Cita informācija: </w:t>
      </w:r>
    </w:p>
    <w:p w14:paraId="4CBEF198" w14:textId="77777777" w:rsidR="00A17B95" w:rsidRPr="00865418" w:rsidRDefault="00A17B95" w:rsidP="00A17B95">
      <w:pPr>
        <w:pStyle w:val="Sarakstarindkopa"/>
        <w:numPr>
          <w:ilvl w:val="2"/>
          <w:numId w:val="4"/>
        </w:numPr>
        <w:spacing w:line="276" w:lineRule="auto"/>
        <w:ind w:hanging="578"/>
        <w:jc w:val="both"/>
      </w:pPr>
      <w:r w:rsidRPr="00865418">
        <w:t xml:space="preserve">Pasūtītājs nodrošina brīvu un tiešu elektronisko pieeju iepirkuma dokumentācijai un aktuālākajai informācijai Pasūtītāja mājaslapā internetā: </w:t>
      </w:r>
      <w:hyperlink r:id="rId14" w:history="1">
        <w:r w:rsidRPr="00865418">
          <w:t>https://www.rdmv.lv/lv/news/resursi/publiskie-iepirkumi</w:t>
        </w:r>
      </w:hyperlink>
      <w:r w:rsidRPr="00865418">
        <w:t>. Visā piedāvājuma iesniegšanas laikā Pretendentam patstāvīgi jāseko līdzi aktuālajai informācijai.</w:t>
      </w:r>
    </w:p>
    <w:p w14:paraId="54472C55" w14:textId="77777777" w:rsidR="00A17B95" w:rsidRPr="00865418" w:rsidRDefault="00A17B95" w:rsidP="00A17B95">
      <w:pPr>
        <w:pStyle w:val="Sarakstarindkopa"/>
        <w:numPr>
          <w:ilvl w:val="2"/>
          <w:numId w:val="4"/>
        </w:numPr>
        <w:spacing w:line="276" w:lineRule="auto"/>
        <w:ind w:hanging="578"/>
        <w:jc w:val="both"/>
      </w:pPr>
      <w:r w:rsidRPr="00865418">
        <w:t>Pretendentam komunikācija ar Pasūtītāju jānodrošina latviešu valodā.</w:t>
      </w:r>
    </w:p>
    <w:p w14:paraId="497CAA18" w14:textId="77777777" w:rsidR="00A17B95" w:rsidRPr="00865418" w:rsidRDefault="00A17B95" w:rsidP="00A17B95">
      <w:pPr>
        <w:pStyle w:val="Sarakstarindkopa"/>
        <w:numPr>
          <w:ilvl w:val="2"/>
          <w:numId w:val="4"/>
        </w:numPr>
        <w:spacing w:line="276" w:lineRule="auto"/>
        <w:ind w:hanging="578"/>
        <w:jc w:val="both"/>
      </w:pPr>
      <w:r w:rsidRPr="00865418">
        <w:t>Ja Pretendents ir savlaicīgi pieprasījis papildu informāciju, Pasūtītājs to sniedz 3 (triju) darba dienu laikā, bet ne vēlāk kā 4 (četras) dienas pirms piedāvājuma iesniegšanas termiņa beigām. Visi jautājumi par iepirkuma priekšmetu un piedāvājuma iesniegšanas kārtību adresējami Vispārīgās informācijas 1.3.punktā norādītajai Pasūtītāja kontaktpersonai. Papildu informāciju iepirkuma komisija nosūta Pretendentam, kas uzdevis jautājumu, un vienlaikus ievieto šo informāciju Pasūtītāja mājas lapā internetā, kur publicēts iepirkuma Nolikums.</w:t>
      </w:r>
    </w:p>
    <w:p w14:paraId="4E96462A" w14:textId="77777777" w:rsidR="00A17B95" w:rsidRPr="00865418" w:rsidRDefault="00A17B95" w:rsidP="00A17B95">
      <w:pPr>
        <w:pStyle w:val="Sarakstarindkopa"/>
        <w:numPr>
          <w:ilvl w:val="2"/>
          <w:numId w:val="4"/>
        </w:numPr>
        <w:spacing w:line="276" w:lineRule="auto"/>
        <w:ind w:hanging="578"/>
        <w:jc w:val="both"/>
      </w:pPr>
      <w:r w:rsidRPr="00865418">
        <w:t>Pretendents sedz visas izmaksas, kas saistītas ar piedāvājumu sagatavošanu un iesniegšanu.</w:t>
      </w:r>
    </w:p>
    <w:p w14:paraId="760EA53A" w14:textId="77777777" w:rsidR="00A17B95" w:rsidRPr="00865418" w:rsidRDefault="00A17B95" w:rsidP="00A17B95">
      <w:pPr>
        <w:pStyle w:val="Sarakstarindkopa"/>
        <w:spacing w:line="276" w:lineRule="auto"/>
        <w:jc w:val="both"/>
      </w:pPr>
    </w:p>
    <w:p w14:paraId="2AE59875" w14:textId="77777777" w:rsidR="00A17B95" w:rsidRPr="00865418" w:rsidRDefault="00A17B95" w:rsidP="00A17B95">
      <w:pPr>
        <w:pStyle w:val="Virsraksts1"/>
        <w:numPr>
          <w:ilvl w:val="0"/>
          <w:numId w:val="4"/>
        </w:numPr>
        <w:spacing w:line="276" w:lineRule="auto"/>
      </w:pPr>
      <w:r w:rsidRPr="00865418">
        <w:t>Prasības attiecībā uz piedāvājuma noformējumu un iesniegšanu</w:t>
      </w:r>
    </w:p>
    <w:p w14:paraId="45169A0B" w14:textId="77777777" w:rsidR="00A17B95" w:rsidRPr="00865418" w:rsidRDefault="00A17B95" w:rsidP="00A17B95">
      <w:pPr>
        <w:pStyle w:val="Virsraksts2"/>
        <w:numPr>
          <w:ilvl w:val="1"/>
          <w:numId w:val="4"/>
        </w:numPr>
        <w:spacing w:line="276" w:lineRule="auto"/>
        <w:ind w:left="851" w:hanging="709"/>
        <w:rPr>
          <w:b w:val="0"/>
        </w:rPr>
      </w:pPr>
      <w:r w:rsidRPr="00865418">
        <w:rPr>
          <w:b w:val="0"/>
        </w:rPr>
        <w:t>Piedāvājums jāiesniedz slēgtā aploksnē/iepakojumā, uz kuras norāda:</w:t>
      </w:r>
    </w:p>
    <w:p w14:paraId="0F207429" w14:textId="77777777" w:rsidR="00A17B95" w:rsidRPr="00865418" w:rsidRDefault="00A17B95" w:rsidP="00A17B95">
      <w:pPr>
        <w:pStyle w:val="Virsraksts2"/>
        <w:numPr>
          <w:ilvl w:val="2"/>
          <w:numId w:val="4"/>
        </w:numPr>
        <w:spacing w:line="276" w:lineRule="auto"/>
        <w:ind w:left="851" w:hanging="709"/>
        <w:rPr>
          <w:b w:val="0"/>
        </w:rPr>
      </w:pPr>
      <w:r w:rsidRPr="00865418">
        <w:rPr>
          <w:b w:val="0"/>
        </w:rPr>
        <w:t>Pasūtītāja nosaukumu, adresi;</w:t>
      </w:r>
    </w:p>
    <w:p w14:paraId="6B150C67" w14:textId="77777777" w:rsidR="00A17B95" w:rsidRPr="00865418" w:rsidRDefault="00A17B95" w:rsidP="00A17B95">
      <w:pPr>
        <w:widowControl/>
        <w:numPr>
          <w:ilvl w:val="2"/>
          <w:numId w:val="4"/>
        </w:numPr>
        <w:spacing w:line="276" w:lineRule="auto"/>
        <w:ind w:left="851" w:hanging="709"/>
        <w:rPr>
          <w:rFonts w:ascii="Times New Roman" w:hAnsi="Times New Roman" w:cs="Times New Roman"/>
        </w:rPr>
      </w:pPr>
      <w:r w:rsidRPr="00865418">
        <w:rPr>
          <w:rFonts w:ascii="Times New Roman" w:hAnsi="Times New Roman" w:cs="Times New Roman"/>
        </w:rPr>
        <w:t>Pretendenta nosaukumu, reģistrācijas numuru un adresi;</w:t>
      </w:r>
    </w:p>
    <w:p w14:paraId="2189BE83" w14:textId="50D52380" w:rsidR="00A17B95" w:rsidRPr="00865418" w:rsidRDefault="00A17B95" w:rsidP="00A17B95">
      <w:pPr>
        <w:widowControl/>
        <w:numPr>
          <w:ilvl w:val="2"/>
          <w:numId w:val="4"/>
        </w:numPr>
        <w:spacing w:line="276" w:lineRule="auto"/>
        <w:ind w:left="851" w:hanging="709"/>
        <w:jc w:val="both"/>
        <w:rPr>
          <w:rFonts w:ascii="Times New Roman" w:hAnsi="Times New Roman" w:cs="Times New Roman"/>
        </w:rPr>
      </w:pPr>
      <w:r w:rsidRPr="00865418">
        <w:rPr>
          <w:rFonts w:ascii="Times New Roman" w:hAnsi="Times New Roman" w:cs="Times New Roman"/>
        </w:rPr>
        <w:lastRenderedPageBreak/>
        <w:t xml:space="preserve">Norādi "Iepirkumam </w:t>
      </w:r>
      <w:r w:rsidR="008F161B">
        <w:rPr>
          <w:rFonts w:ascii="Times New Roman" w:hAnsi="Times New Roman" w:cs="Times New Roman"/>
        </w:rPr>
        <w:t>“</w:t>
      </w:r>
      <w:r w:rsidR="00071C5A" w:rsidRPr="00071C5A">
        <w:rPr>
          <w:rFonts w:ascii="Times New Roman" w:hAnsi="Times New Roman" w:cs="Times New Roman"/>
        </w:rPr>
        <w:t>Sadzīves tehnikas un elektropreču piegāde</w:t>
      </w:r>
      <w:r w:rsidRPr="00865418">
        <w:rPr>
          <w:rFonts w:ascii="Times New Roman" w:hAnsi="Times New Roman" w:cs="Times New Roman"/>
        </w:rPr>
        <w:t xml:space="preserve">", iepirkuma </w:t>
      </w:r>
      <w:bookmarkStart w:id="2" w:name="_GoBack"/>
      <w:r w:rsidRPr="00865418">
        <w:rPr>
          <w:rFonts w:ascii="Times New Roman" w:hAnsi="Times New Roman" w:cs="Times New Roman"/>
        </w:rPr>
        <w:t xml:space="preserve">identifikācijas Nr. </w:t>
      </w:r>
      <w:r w:rsidRPr="008F161B">
        <w:rPr>
          <w:rFonts w:ascii="Times New Roman" w:hAnsi="Times New Roman" w:cs="Times New Roman"/>
        </w:rPr>
        <w:t>PIKC</w:t>
      </w:r>
      <w:r w:rsidRPr="00865418">
        <w:rPr>
          <w:rFonts w:ascii="Times New Roman" w:hAnsi="Times New Roman" w:cs="Times New Roman"/>
          <w:color w:val="auto"/>
        </w:rPr>
        <w:t xml:space="preserve"> RDMV 2018/8/ERAF</w:t>
      </w:r>
      <w:r w:rsidRPr="00865418">
        <w:rPr>
          <w:rFonts w:ascii="Times New Roman" w:hAnsi="Times New Roman" w:cs="Times New Roman"/>
        </w:rPr>
        <w:t xml:space="preserve">. Neatvērt līdz </w:t>
      </w:r>
      <w:r w:rsidR="005618E8">
        <w:rPr>
          <w:rFonts w:ascii="Times New Roman" w:hAnsi="Times New Roman" w:cs="Times New Roman"/>
        </w:rPr>
        <w:t>2018.gada 26.jūnijam plkst.10</w:t>
      </w:r>
      <w:r w:rsidRPr="00433E1F">
        <w:rPr>
          <w:rFonts w:ascii="Times New Roman" w:hAnsi="Times New Roman" w:cs="Times New Roman"/>
        </w:rPr>
        <w:t>:00"</w:t>
      </w:r>
      <w:bookmarkEnd w:id="2"/>
    </w:p>
    <w:p w14:paraId="3C5E5B11" w14:textId="77777777" w:rsidR="00A17B95" w:rsidRPr="00865418" w:rsidRDefault="00A17B95" w:rsidP="00A17B95">
      <w:pPr>
        <w:pStyle w:val="Sarakstarindkopa"/>
        <w:numPr>
          <w:ilvl w:val="1"/>
          <w:numId w:val="4"/>
        </w:numPr>
        <w:spacing w:line="276" w:lineRule="auto"/>
        <w:ind w:left="851" w:hanging="709"/>
        <w:jc w:val="both"/>
      </w:pPr>
      <w:r w:rsidRPr="00865418">
        <w:t>Visiem piedāvājumā ietvertajiem materiāliem jābūt caurdurtiem un caurauklotiem vienā sējumā. Piedāvājuma lapām jābūt secīgi sanumurētām. Piedāvājuma aizmugurē jānorāda un ar pretendentu pārstāvēt tiesīgās vai pilnvarotās personas parakstu jāapliecina piedāvājuma kopējais lapu skaits. Piedāvājumam jāpievieno satura rādītājs. Uz piedāvājuma titullapas jābūt norādēm:</w:t>
      </w:r>
    </w:p>
    <w:p w14:paraId="0AD86CDA" w14:textId="07E1FA55" w:rsidR="00A17B95" w:rsidRPr="00865418" w:rsidRDefault="00A17B95" w:rsidP="00A17B95">
      <w:pPr>
        <w:widowControl/>
        <w:numPr>
          <w:ilvl w:val="2"/>
          <w:numId w:val="4"/>
        </w:numPr>
        <w:spacing w:line="276" w:lineRule="auto"/>
        <w:ind w:left="851" w:hanging="709"/>
        <w:jc w:val="both"/>
        <w:rPr>
          <w:rFonts w:ascii="Times New Roman" w:hAnsi="Times New Roman" w:cs="Times New Roman"/>
        </w:rPr>
      </w:pPr>
      <w:r w:rsidRPr="00865418">
        <w:rPr>
          <w:rFonts w:ascii="Times New Roman" w:hAnsi="Times New Roman" w:cs="Times New Roman"/>
        </w:rPr>
        <w:t>Iepirkumam "</w:t>
      </w:r>
      <w:r w:rsidR="00433E1F" w:rsidRPr="00071C5A">
        <w:rPr>
          <w:rFonts w:ascii="Times New Roman" w:hAnsi="Times New Roman" w:cs="Times New Roman"/>
        </w:rPr>
        <w:t>Sadzīves tehnikas un elektropreču piegāde</w:t>
      </w:r>
      <w:r w:rsidRPr="00865418">
        <w:rPr>
          <w:rFonts w:ascii="Times New Roman" w:hAnsi="Times New Roman" w:cs="Times New Roman"/>
        </w:rPr>
        <w:t xml:space="preserve">", iepirkuma identifikācijas Nr. </w:t>
      </w:r>
      <w:r w:rsidRPr="00865418">
        <w:rPr>
          <w:rFonts w:ascii="Times New Roman" w:hAnsi="Times New Roman" w:cs="Times New Roman"/>
          <w:color w:val="auto"/>
        </w:rPr>
        <w:t>PIKC RDMV 2018/8/ERAF</w:t>
      </w:r>
      <w:r w:rsidRPr="00865418">
        <w:rPr>
          <w:rFonts w:ascii="Times New Roman" w:hAnsi="Times New Roman" w:cs="Times New Roman"/>
        </w:rPr>
        <w:t>;</w:t>
      </w:r>
    </w:p>
    <w:p w14:paraId="2BD49A39" w14:textId="77777777" w:rsidR="00A17B95" w:rsidRPr="00865418" w:rsidRDefault="00A17B95" w:rsidP="00A17B95">
      <w:pPr>
        <w:widowControl/>
        <w:numPr>
          <w:ilvl w:val="2"/>
          <w:numId w:val="4"/>
        </w:numPr>
        <w:spacing w:line="276" w:lineRule="auto"/>
        <w:ind w:left="851" w:hanging="709"/>
        <w:jc w:val="both"/>
        <w:rPr>
          <w:rFonts w:ascii="Times New Roman" w:hAnsi="Times New Roman" w:cs="Times New Roman"/>
        </w:rPr>
      </w:pPr>
      <w:r w:rsidRPr="00865418">
        <w:rPr>
          <w:rFonts w:ascii="Times New Roman" w:hAnsi="Times New Roman" w:cs="Times New Roman"/>
        </w:rPr>
        <w:t>Pretendenta nosaukums, adrese, tālruņa numurs, e–pasta adrese.</w:t>
      </w:r>
    </w:p>
    <w:p w14:paraId="162D4AEF" w14:textId="77777777" w:rsidR="00A17B95" w:rsidRPr="00865418" w:rsidRDefault="00A17B95" w:rsidP="00A17B95">
      <w:pPr>
        <w:pStyle w:val="Sarakstarindkopa"/>
        <w:numPr>
          <w:ilvl w:val="1"/>
          <w:numId w:val="4"/>
        </w:numPr>
        <w:spacing w:line="276" w:lineRule="auto"/>
        <w:ind w:left="851" w:hanging="709"/>
        <w:jc w:val="both"/>
      </w:pPr>
      <w:r w:rsidRPr="00865418">
        <w:rPr>
          <w:bCs/>
        </w:rPr>
        <w:t xml:space="preserve">Piedāvājumā iekļautajiem dokumentiem jābūt skaidri salasāmiem, latviešu valodā. Vārdiem un skaitļiem jābūt bez iestarpinājumiem vai labojumiem. Ja kāds no piedāvājumā iekļautajiem dokumentiem ir svešvalodā, tad Pretendents pievieno apliecinātu šī dokumenta tulkojumu latviešu valodā. Par kaitējumu, kas radies dokumenta tulkojuma nepareizības dēļ, Pretendents atbild normatīvajos aktos noteiktajā kārtībā. </w:t>
      </w:r>
    </w:p>
    <w:p w14:paraId="62A07E93" w14:textId="77777777" w:rsidR="00A17B95" w:rsidRPr="00865418" w:rsidRDefault="00A17B95" w:rsidP="00A17B95">
      <w:pPr>
        <w:pStyle w:val="Sarakstarindkopa"/>
        <w:numPr>
          <w:ilvl w:val="1"/>
          <w:numId w:val="4"/>
        </w:numPr>
        <w:spacing w:line="276" w:lineRule="auto"/>
        <w:ind w:left="851" w:hanging="709"/>
        <w:jc w:val="both"/>
      </w:pPr>
      <w:r w:rsidRPr="00865418">
        <w:t>Piedāvājuma dokumentiem ir jābūt noformētiem atbilstoši Ministru kabineta 2010.gada 28.septembra noteikumiem Nr.916 „Dokumentu izstrādāšanas un noformēšanas kārtība”. Pretendents, ja piedāvājums ir cauršūts un caurauklots, ir tiesīgs piedāvājumā iesniegt vienu apliecinājumu, kurā apliecina, ka piedāvājumā iesniegtie dokumentu atvasinājumi un tulkojumi atbilst oriģinālam.</w:t>
      </w:r>
    </w:p>
    <w:p w14:paraId="4224BFBE" w14:textId="77777777" w:rsidR="00A17B95" w:rsidRPr="00865418" w:rsidRDefault="00A17B95" w:rsidP="00A17B95">
      <w:pPr>
        <w:pStyle w:val="Sarakstarindkopa"/>
        <w:numPr>
          <w:ilvl w:val="1"/>
          <w:numId w:val="4"/>
        </w:numPr>
        <w:spacing w:line="276" w:lineRule="auto"/>
        <w:ind w:left="851" w:hanging="851"/>
        <w:jc w:val="both"/>
      </w:pPr>
      <w:r w:rsidRPr="00865418">
        <w:t xml:space="preserve">Pretendenta piedāvājuma dokumentus paraksta Pretendentu pārstāvēt tiesīga (atbilstoši ierakstiem komercreģistrā) vai Pretendenta pilnvarota persona. Ja piedāvājumā iekļauto dokumentāciju paraksta pilnvarota persona, piedāvājumam pievieno attiecīgu pilnvaru vai normatīvajos aktos noteiktā kārtībā apliecinātu pilnvarojuma kopiju.  </w:t>
      </w:r>
    </w:p>
    <w:p w14:paraId="16DCBCE9" w14:textId="77777777" w:rsidR="00A17B95" w:rsidRPr="00865418" w:rsidRDefault="00A17B95" w:rsidP="00A17B95">
      <w:pPr>
        <w:pStyle w:val="Sarakstarindkopa"/>
        <w:numPr>
          <w:ilvl w:val="1"/>
          <w:numId w:val="4"/>
        </w:numPr>
        <w:spacing w:line="276" w:lineRule="auto"/>
        <w:ind w:left="851" w:hanging="851"/>
        <w:jc w:val="both"/>
        <w:rPr>
          <w:color w:val="000000" w:themeColor="text1"/>
        </w:rPr>
      </w:pPr>
      <w:r w:rsidRPr="00865418">
        <w:rPr>
          <w:color w:val="000000" w:themeColor="text1"/>
        </w:rPr>
        <w:t>Ja piedāvājumu iesniedz personu grupa vai personālsabiedrība (turpmāk – personu apvienība), piedāvājumā papildus norāda personu, kura attiecīgās personu apvienības vārdā ir pilnvarota parakstīt visu iepirkuma procedūras dokumentāciju, piedāvājumam pievieno attiecīgu pilnvaru vai normatīvajos aktos noteiktā kārtībā apliecinātu pilnvarojuma kopiju.</w:t>
      </w:r>
    </w:p>
    <w:p w14:paraId="2D47E4CD" w14:textId="77777777" w:rsidR="00A17B95" w:rsidRPr="00865418" w:rsidRDefault="00A17B95" w:rsidP="00A17B95">
      <w:pPr>
        <w:widowControl/>
        <w:numPr>
          <w:ilvl w:val="1"/>
          <w:numId w:val="4"/>
        </w:numPr>
        <w:spacing w:line="276" w:lineRule="auto"/>
        <w:ind w:left="851" w:hanging="851"/>
        <w:contextualSpacing/>
        <w:jc w:val="both"/>
        <w:rPr>
          <w:rFonts w:ascii="Times New Roman" w:eastAsia="Calibri" w:hAnsi="Times New Roman" w:cs="Times New Roman"/>
          <w:bCs/>
        </w:rPr>
      </w:pPr>
      <w:r w:rsidRPr="00865418">
        <w:rPr>
          <w:rFonts w:ascii="Times New Roman" w:hAnsi="Times New Roman" w:cs="Times New Roman"/>
          <w:color w:val="000000" w:themeColor="text1"/>
        </w:rPr>
        <w:t>Papildus pretendents iesniedz visa piedāvājuma kopiju elektroniskā veidā uz CD diska vai cita elektroniskā datu nesēja, attiecīgi MS Word (*.doc vai *.docx), Microsoft Excel (*.xls vai *.xlsx) formātos, izņemot dokumentu kopijas, kuras drīkst iesniegt skenētā veidā Adobe Acrobat Reader (*.pdf) formātā. Uz elektroniskā datu nesēja jābūt norādītam Pretendenta nosaukumam, iepirkuma nosaukumam un iepirkuma identifikācijas numuram. Elektroniskais datu nesējs ievietojams Nolikuma 4.1. punktā minētajā aploksnē/ iepakojumā.</w:t>
      </w:r>
      <w:r w:rsidRPr="00865418">
        <w:rPr>
          <w:rFonts w:ascii="Times New Roman" w:eastAsia="Calibri" w:hAnsi="Times New Roman" w:cs="Times New Roman"/>
          <w:bCs/>
        </w:rPr>
        <w:t xml:space="preserve"> Ja pastāvēs jebkāda veida pretrunas starp oriģinālu un elektronisko versiju, noteicošais būs oriģināls.</w:t>
      </w:r>
    </w:p>
    <w:p w14:paraId="3A21621E" w14:textId="77777777" w:rsidR="00A17B95" w:rsidRPr="00865418" w:rsidRDefault="00A17B95" w:rsidP="00A17B95">
      <w:pPr>
        <w:rPr>
          <w:rFonts w:ascii="Times New Roman" w:hAnsi="Times New Roman" w:cs="Times New Roman"/>
        </w:rPr>
      </w:pPr>
    </w:p>
    <w:p w14:paraId="2DBDE3FA" w14:textId="77777777" w:rsidR="00A17B95" w:rsidRPr="00865418" w:rsidRDefault="00A17B95" w:rsidP="00A17B95">
      <w:pPr>
        <w:pStyle w:val="Virsraksts2"/>
        <w:numPr>
          <w:ilvl w:val="0"/>
          <w:numId w:val="4"/>
        </w:numPr>
        <w:jc w:val="center"/>
      </w:pPr>
      <w:r w:rsidRPr="00865418">
        <w:t>Prasības pretendentiem un iesniedzamie dokumenti</w:t>
      </w:r>
    </w:p>
    <w:p w14:paraId="68DFC7CF" w14:textId="77777777" w:rsidR="00A17B95" w:rsidRPr="00865418" w:rsidRDefault="00A17B95" w:rsidP="00A17B95">
      <w:pPr>
        <w:pStyle w:val="Kjene"/>
        <w:widowControl/>
        <w:numPr>
          <w:ilvl w:val="1"/>
          <w:numId w:val="4"/>
        </w:numPr>
        <w:tabs>
          <w:tab w:val="clear" w:pos="4153"/>
          <w:tab w:val="clear" w:pos="8306"/>
        </w:tabs>
        <w:spacing w:line="276" w:lineRule="auto"/>
        <w:ind w:left="851" w:hanging="851"/>
        <w:rPr>
          <w:rFonts w:ascii="Times New Roman" w:hAnsi="Times New Roman"/>
          <w:szCs w:val="24"/>
        </w:rPr>
      </w:pPr>
      <w:r w:rsidRPr="00865418">
        <w:rPr>
          <w:rFonts w:ascii="Times New Roman" w:hAnsi="Times New Roman"/>
          <w:szCs w:val="24"/>
        </w:rPr>
        <w:t>Pretendentu atlases prasību izpilde ir obligāta visiem Pretendentiem, kas vēlas iegūt tiesības slēgt iepirkuma līgumu.</w:t>
      </w:r>
    </w:p>
    <w:p w14:paraId="6C012FCE" w14:textId="77777777" w:rsidR="00A17B95" w:rsidRPr="00865418" w:rsidRDefault="00A17B95" w:rsidP="00A17B95">
      <w:pPr>
        <w:pStyle w:val="Kjene"/>
        <w:widowControl/>
        <w:numPr>
          <w:ilvl w:val="1"/>
          <w:numId w:val="4"/>
        </w:numPr>
        <w:tabs>
          <w:tab w:val="clear" w:pos="4153"/>
          <w:tab w:val="clear" w:pos="8306"/>
        </w:tabs>
        <w:spacing w:line="276" w:lineRule="auto"/>
        <w:ind w:left="851" w:hanging="851"/>
        <w:rPr>
          <w:rFonts w:ascii="Times New Roman" w:hAnsi="Times New Roman"/>
          <w:szCs w:val="24"/>
        </w:rPr>
      </w:pPr>
      <w:r w:rsidRPr="00865418">
        <w:rPr>
          <w:rFonts w:ascii="Times New Roman" w:hAnsi="Times New Roman"/>
          <w:szCs w:val="24"/>
        </w:rPr>
        <w:t>Iepirkuma komisija izslēdz Pretendentu no turpmākās dalības iepirkumā, kā arī neizskata Pretendenta piedāvājumu, ja attiecībā uz Pretendentu pastāv šādi nosacījumi:</w:t>
      </w:r>
    </w:p>
    <w:p w14:paraId="0493E95A" w14:textId="77777777" w:rsidR="00A17B95" w:rsidRPr="00865418" w:rsidRDefault="00A17B95" w:rsidP="00A17B95">
      <w:pPr>
        <w:pStyle w:val="Kjene"/>
        <w:widowControl/>
        <w:numPr>
          <w:ilvl w:val="2"/>
          <w:numId w:val="4"/>
        </w:numPr>
        <w:tabs>
          <w:tab w:val="clear" w:pos="4153"/>
          <w:tab w:val="clear" w:pos="8306"/>
        </w:tabs>
        <w:spacing w:line="276" w:lineRule="auto"/>
        <w:rPr>
          <w:rFonts w:ascii="Times New Roman" w:hAnsi="Times New Roman"/>
          <w:szCs w:val="24"/>
        </w:rPr>
      </w:pPr>
      <w:r w:rsidRPr="00865418">
        <w:rPr>
          <w:rFonts w:ascii="Times New Roman" w:hAnsi="Times New Roman"/>
          <w:szCs w:val="24"/>
        </w:rPr>
        <w:lastRenderedPageBreak/>
        <w:t>pasludināts pretendenta maksātnespējas process (izņemot gadījumu, kad maksātnespējas procesā tiek piemērots uz parādnieka maksātspējas atjaunošanu vērsts pasākumu kopums), apturēta tā saimnieciskā darbība vai pretendents tiek likvidēts;</w:t>
      </w:r>
    </w:p>
    <w:p w14:paraId="396BCA62" w14:textId="77777777" w:rsidR="00A17B95" w:rsidRPr="00865418" w:rsidRDefault="00A17B95" w:rsidP="00A17B95">
      <w:pPr>
        <w:pStyle w:val="Kjene"/>
        <w:widowControl/>
        <w:numPr>
          <w:ilvl w:val="2"/>
          <w:numId w:val="4"/>
        </w:numPr>
        <w:tabs>
          <w:tab w:val="clear" w:pos="4153"/>
          <w:tab w:val="clear" w:pos="8306"/>
        </w:tabs>
        <w:spacing w:line="276" w:lineRule="auto"/>
        <w:rPr>
          <w:rFonts w:ascii="Times New Roman" w:hAnsi="Times New Roman"/>
          <w:szCs w:val="24"/>
        </w:rPr>
      </w:pPr>
      <w:r w:rsidRPr="00865418">
        <w:rPr>
          <w:rFonts w:ascii="Times New Roman" w:hAnsi="Times New Roman"/>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865418">
        <w:rPr>
          <w:rFonts w:ascii="Times New Roman" w:hAnsi="Times New Roman"/>
          <w:i/>
          <w:szCs w:val="24"/>
        </w:rPr>
        <w:t>euro</w:t>
      </w:r>
      <w:r w:rsidRPr="00865418">
        <w:rPr>
          <w:rFonts w:ascii="Times New Roman" w:hAnsi="Times New Roman"/>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773FDD47" w14:textId="77777777" w:rsidR="00A17B95" w:rsidRPr="00865418" w:rsidRDefault="00A17B95" w:rsidP="00A17B95">
      <w:pPr>
        <w:pStyle w:val="Kjene"/>
        <w:widowControl/>
        <w:numPr>
          <w:ilvl w:val="2"/>
          <w:numId w:val="4"/>
        </w:numPr>
        <w:tabs>
          <w:tab w:val="clear" w:pos="4153"/>
          <w:tab w:val="clear" w:pos="8306"/>
        </w:tabs>
        <w:spacing w:line="276" w:lineRule="auto"/>
        <w:rPr>
          <w:rFonts w:ascii="Times New Roman" w:hAnsi="Times New Roman"/>
          <w:szCs w:val="24"/>
        </w:rPr>
      </w:pPr>
      <w:r w:rsidRPr="00865418">
        <w:rPr>
          <w:rFonts w:ascii="Times New Roman" w:hAnsi="Times New Roman"/>
          <w:szCs w:val="24"/>
        </w:rPr>
        <w:t>iepirkuma procedūras dokumentu sagatavotājs (pasūtītāja amatpersona vai darbinieks), iepirkuma komisijas loceklis vai eksperts ir saistīts ar pretendentu šā Publisko iepirkuma likuma 25. panta pirmās un otrās daļas izpratnē vai ir ieinteresēts kāda pretendenta izvēlē, un pasūtītājam nav iespējams novērst šo situāciju ar mazāk pretendentu ierobežojošiem pasākumiem;</w:t>
      </w:r>
      <w:r w:rsidRPr="00865418" w:rsidDel="008C019E">
        <w:rPr>
          <w:rFonts w:ascii="Times New Roman" w:hAnsi="Times New Roman"/>
          <w:szCs w:val="24"/>
        </w:rPr>
        <w:t xml:space="preserve"> </w:t>
      </w:r>
    </w:p>
    <w:p w14:paraId="6818D82A" w14:textId="77777777" w:rsidR="00A17B95" w:rsidRPr="00865418" w:rsidRDefault="00A17B95" w:rsidP="00A17B95">
      <w:pPr>
        <w:pStyle w:val="Kjene"/>
        <w:widowControl/>
        <w:numPr>
          <w:ilvl w:val="2"/>
          <w:numId w:val="4"/>
        </w:numPr>
        <w:tabs>
          <w:tab w:val="clear" w:pos="4153"/>
          <w:tab w:val="clear" w:pos="8306"/>
        </w:tabs>
        <w:spacing w:line="276" w:lineRule="auto"/>
        <w:rPr>
          <w:rFonts w:ascii="Times New Roman" w:hAnsi="Times New Roman"/>
          <w:szCs w:val="24"/>
        </w:rPr>
      </w:pPr>
      <w:r w:rsidRPr="00865418">
        <w:rPr>
          <w:rFonts w:ascii="Times New Roman" w:hAnsi="Times New Roman"/>
          <w:color w:val="000000" w:themeColor="text1"/>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5.2.1, 5.2.2. un 5.2.3.punktā minētie nosacījumi.</w:t>
      </w:r>
    </w:p>
    <w:p w14:paraId="1C29A857" w14:textId="77777777" w:rsidR="00A17B95" w:rsidRPr="00865418" w:rsidRDefault="00A17B95" w:rsidP="00A17B95">
      <w:pPr>
        <w:pStyle w:val="Kjene"/>
        <w:widowControl/>
        <w:numPr>
          <w:ilvl w:val="1"/>
          <w:numId w:val="4"/>
        </w:numPr>
        <w:tabs>
          <w:tab w:val="clear" w:pos="4153"/>
          <w:tab w:val="clear" w:pos="8306"/>
        </w:tabs>
        <w:spacing w:line="276" w:lineRule="auto"/>
        <w:ind w:left="709" w:hanging="709"/>
        <w:rPr>
          <w:rFonts w:ascii="Times New Roman" w:hAnsi="Times New Roman"/>
          <w:color w:val="000000" w:themeColor="text1"/>
          <w:szCs w:val="24"/>
        </w:rPr>
      </w:pPr>
      <w:r w:rsidRPr="00865418">
        <w:rPr>
          <w:rFonts w:ascii="Times New Roman" w:hAnsi="Times New Roman"/>
          <w:color w:val="000000" w:themeColor="text1"/>
          <w:szCs w:val="24"/>
        </w:rPr>
        <w:t>Pretendents var būt fiziska vai juridiska persona, šādu personu grupa vai apvienība jebkurā to kombinācijā, kas attiecīgi piedāvā tirgū Nolikuma prasībās noteiktā pakalpojuma sniegšanu.</w:t>
      </w:r>
    </w:p>
    <w:p w14:paraId="052BC65C" w14:textId="77777777" w:rsidR="00A17B95" w:rsidRPr="00865418" w:rsidRDefault="00A17B95" w:rsidP="00A17B95">
      <w:pPr>
        <w:pStyle w:val="Kjene"/>
        <w:widowControl/>
        <w:numPr>
          <w:ilvl w:val="1"/>
          <w:numId w:val="4"/>
        </w:numPr>
        <w:tabs>
          <w:tab w:val="clear" w:pos="4153"/>
          <w:tab w:val="clear" w:pos="8306"/>
        </w:tabs>
        <w:spacing w:line="276" w:lineRule="auto"/>
        <w:ind w:left="709" w:hanging="709"/>
        <w:rPr>
          <w:rFonts w:ascii="Times New Roman" w:hAnsi="Times New Roman"/>
          <w:szCs w:val="24"/>
        </w:rPr>
      </w:pPr>
      <w:r w:rsidRPr="00865418">
        <w:rPr>
          <w:rFonts w:ascii="Times New Roman" w:hAnsi="Times New Roman"/>
          <w:szCs w:val="24"/>
        </w:rPr>
        <w:t>Pretendentam ir tiesības piesaistīt apakšuzņēmējus un viņu ekspertus.</w:t>
      </w:r>
    </w:p>
    <w:p w14:paraId="7B656619" w14:textId="77777777" w:rsidR="00A17B95" w:rsidRPr="00C97EF6" w:rsidRDefault="00A17B95" w:rsidP="00A17B95">
      <w:pPr>
        <w:pStyle w:val="Sarakstarindkopa"/>
        <w:numPr>
          <w:ilvl w:val="1"/>
          <w:numId w:val="4"/>
        </w:numPr>
        <w:spacing w:line="276" w:lineRule="auto"/>
        <w:ind w:left="709" w:hanging="709"/>
        <w:contextualSpacing w:val="0"/>
        <w:jc w:val="both"/>
      </w:pPr>
      <w:r w:rsidRPr="00865418">
        <w:rPr>
          <w:snapToGrid w:val="0"/>
        </w:rPr>
        <w:t>Pretendentam jāatbilst šādām prasībā</w:t>
      </w:r>
      <w:r w:rsidR="00141A63">
        <w:rPr>
          <w:snapToGrid w:val="0"/>
        </w:rPr>
        <w:t>m</w:t>
      </w:r>
      <w:r w:rsidRPr="00865418">
        <w:rPr>
          <w:snapToGrid w:val="0"/>
        </w:rPr>
        <w:t xml:space="preserve"> un jāiesniedz šādi dokumenti:</w:t>
      </w:r>
    </w:p>
    <w:p w14:paraId="7C0AD380" w14:textId="77777777" w:rsidR="00C97EF6" w:rsidRDefault="00C97EF6" w:rsidP="00C97EF6">
      <w:pPr>
        <w:pStyle w:val="Sarakstarindkopa"/>
        <w:spacing w:line="276" w:lineRule="auto"/>
        <w:ind w:left="709"/>
        <w:contextualSpacing w:val="0"/>
        <w:jc w:val="both"/>
        <w:rPr>
          <w:snapToGrid w:val="0"/>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0"/>
        <w:gridCol w:w="4644"/>
      </w:tblGrid>
      <w:tr w:rsidR="00C97EF6" w:rsidRPr="00DA752F" w14:paraId="403CFA82" w14:textId="77777777" w:rsidTr="001B1EE4">
        <w:trPr>
          <w:tblHeader/>
        </w:trPr>
        <w:tc>
          <w:tcPr>
            <w:tcW w:w="4570" w:type="dxa"/>
            <w:shd w:val="clear" w:color="auto" w:fill="BFBFBF" w:themeFill="background1" w:themeFillShade="BF"/>
            <w:vAlign w:val="center"/>
          </w:tcPr>
          <w:p w14:paraId="4660D09B" w14:textId="77777777" w:rsidR="00C97EF6" w:rsidRPr="00621143" w:rsidRDefault="00C97EF6" w:rsidP="001B1EE4">
            <w:pPr>
              <w:keepNext/>
              <w:keepLines/>
              <w:spacing w:before="60" w:after="60"/>
              <w:jc w:val="both"/>
              <w:rPr>
                <w:rFonts w:ascii="Times New Roman" w:hAnsi="Times New Roman" w:cs="Times New Roman"/>
                <w:b/>
              </w:rPr>
            </w:pPr>
            <w:r w:rsidRPr="00621143">
              <w:rPr>
                <w:rFonts w:ascii="Times New Roman" w:hAnsi="Times New Roman" w:cs="Times New Roman"/>
                <w:b/>
              </w:rPr>
              <w:t>Prasība</w:t>
            </w:r>
          </w:p>
        </w:tc>
        <w:tc>
          <w:tcPr>
            <w:tcW w:w="4644" w:type="dxa"/>
            <w:shd w:val="clear" w:color="auto" w:fill="BFBFBF" w:themeFill="background1" w:themeFillShade="BF"/>
            <w:vAlign w:val="center"/>
          </w:tcPr>
          <w:p w14:paraId="0B2FB4EF" w14:textId="77777777" w:rsidR="00C97EF6" w:rsidRPr="00621143" w:rsidRDefault="00C97EF6" w:rsidP="001B1EE4">
            <w:pPr>
              <w:keepNext/>
              <w:keepLines/>
              <w:spacing w:before="60" w:after="60"/>
              <w:jc w:val="both"/>
              <w:rPr>
                <w:rFonts w:ascii="Times New Roman" w:hAnsi="Times New Roman" w:cs="Times New Roman"/>
                <w:b/>
              </w:rPr>
            </w:pPr>
            <w:r w:rsidRPr="00621143">
              <w:rPr>
                <w:rFonts w:ascii="Times New Roman" w:hAnsi="Times New Roman" w:cs="Times New Roman"/>
                <w:b/>
              </w:rPr>
              <w:t>Iesniedzamais</w:t>
            </w:r>
            <w:r w:rsidRPr="00621143">
              <w:rPr>
                <w:rFonts w:ascii="Times New Roman" w:hAnsi="Times New Roman" w:cs="Times New Roman"/>
              </w:rPr>
              <w:t xml:space="preserve"> </w:t>
            </w:r>
            <w:r w:rsidRPr="00621143">
              <w:rPr>
                <w:rFonts w:ascii="Times New Roman" w:hAnsi="Times New Roman" w:cs="Times New Roman"/>
                <w:b/>
              </w:rPr>
              <w:t>dokuments</w:t>
            </w:r>
          </w:p>
        </w:tc>
      </w:tr>
      <w:tr w:rsidR="00C97EF6" w:rsidRPr="00DA752F" w14:paraId="4F37AD4C" w14:textId="77777777" w:rsidTr="001B1EE4">
        <w:trPr>
          <w:trHeight w:val="70"/>
        </w:trPr>
        <w:tc>
          <w:tcPr>
            <w:tcW w:w="4570" w:type="dxa"/>
            <w:shd w:val="clear" w:color="auto" w:fill="auto"/>
          </w:tcPr>
          <w:p w14:paraId="7E632437" w14:textId="77777777" w:rsidR="00C97EF6" w:rsidRPr="00621143" w:rsidRDefault="00C97EF6" w:rsidP="00C97EF6">
            <w:pPr>
              <w:pStyle w:val="Sarakstarindkopa"/>
              <w:keepLines/>
              <w:numPr>
                <w:ilvl w:val="2"/>
                <w:numId w:val="4"/>
              </w:numPr>
              <w:spacing w:before="60" w:after="60"/>
              <w:ind w:left="347" w:firstLine="0"/>
              <w:jc w:val="both"/>
              <w:rPr>
                <w:bCs/>
              </w:rPr>
            </w:pPr>
            <w:r w:rsidRPr="00621143">
              <w:rPr>
                <w:bCs/>
              </w:rPr>
              <w:t>Pretendenta apliecinājums par piedalīšanos Iepirkumā, ko paraksta pretendenta pārstāvis ar pārstāvības tiesībām vai tā pilnvarota persona.</w:t>
            </w:r>
          </w:p>
          <w:p w14:paraId="3C714DC3" w14:textId="77777777" w:rsidR="00C97EF6" w:rsidRPr="00621143" w:rsidRDefault="00C97EF6" w:rsidP="00C97EF6">
            <w:pPr>
              <w:keepNext/>
              <w:keepLines/>
              <w:spacing w:before="60" w:after="60"/>
              <w:ind w:left="347"/>
              <w:jc w:val="both"/>
              <w:rPr>
                <w:rFonts w:ascii="Times New Roman" w:hAnsi="Times New Roman" w:cs="Times New Roman"/>
                <w:bCs/>
              </w:rPr>
            </w:pPr>
            <w:r w:rsidRPr="00621143">
              <w:rPr>
                <w:rFonts w:ascii="Times New Roman" w:hAnsi="Times New Roman" w:cs="Times New Roman"/>
                <w:bCs/>
              </w:rPr>
              <w:t>Ja pretendents ir piegādātāju apvienība un sabiedrības līgumā nav atrunātas pārstāvības tiesības, pieteikuma oriģinālu paraksta katras personas, kas iekļauta piegādātāju apvienībā, pārstāvis ar pārstāvības tiesībām.</w:t>
            </w:r>
          </w:p>
        </w:tc>
        <w:tc>
          <w:tcPr>
            <w:tcW w:w="4644" w:type="dxa"/>
            <w:shd w:val="clear" w:color="auto" w:fill="auto"/>
          </w:tcPr>
          <w:p w14:paraId="61C10E60" w14:textId="77777777" w:rsidR="0062152A" w:rsidRPr="00621143" w:rsidRDefault="00C97EF6" w:rsidP="00254572">
            <w:pPr>
              <w:pStyle w:val="Sarakstarindkopa"/>
              <w:numPr>
                <w:ilvl w:val="3"/>
                <w:numId w:val="15"/>
              </w:numPr>
              <w:spacing w:before="60" w:after="60"/>
              <w:ind w:left="29" w:hanging="29"/>
              <w:jc w:val="both"/>
              <w:rPr>
                <w:b/>
              </w:rPr>
            </w:pPr>
            <w:r w:rsidRPr="00621143">
              <w:rPr>
                <w:b/>
                <w:bCs/>
              </w:rPr>
              <w:t>Pieteikuma vēstule</w:t>
            </w:r>
            <w:r w:rsidRPr="00621143">
              <w:rPr>
                <w:bCs/>
              </w:rPr>
              <w:t xml:space="preserve"> noformēta atbilstoši Iepirkuma nolikuma pieteikuma formai </w:t>
            </w:r>
            <w:r w:rsidRPr="00621143">
              <w:rPr>
                <w:b/>
                <w:bCs/>
              </w:rPr>
              <w:t>(Iepirkuma nolikuma 1.pielikums)</w:t>
            </w:r>
            <w:r w:rsidRPr="00621143">
              <w:rPr>
                <w:bCs/>
              </w:rPr>
              <w:t>.</w:t>
            </w:r>
            <w:r w:rsidR="0062152A" w:rsidRPr="00621143">
              <w:rPr>
                <w:bCs/>
              </w:rPr>
              <w:t xml:space="preserve"> </w:t>
            </w:r>
            <w:r w:rsidR="0062152A" w:rsidRPr="00621143">
              <w:t xml:space="preserve">Pretendents, iesniedzot pieteikumu Iepirkumā, apliecina, ka preču piegāde tiks veikta atbilstoši LR normatīvo aktu prasībām </w:t>
            </w:r>
          </w:p>
          <w:p w14:paraId="46515F3A" w14:textId="77777777" w:rsidR="00C97EF6" w:rsidRPr="00621143" w:rsidRDefault="00C97EF6" w:rsidP="0062152A">
            <w:pPr>
              <w:pStyle w:val="Sarakstarindkopa"/>
              <w:keepLines/>
              <w:spacing w:before="60" w:after="60"/>
              <w:ind w:left="171"/>
              <w:jc w:val="both"/>
              <w:rPr>
                <w:bCs/>
              </w:rPr>
            </w:pPr>
          </w:p>
          <w:p w14:paraId="3ABF128E" w14:textId="77777777" w:rsidR="00C97EF6" w:rsidRPr="00621143" w:rsidRDefault="00C97EF6" w:rsidP="00C97EF6">
            <w:pPr>
              <w:keepNext/>
              <w:keepLines/>
              <w:spacing w:before="60" w:after="60"/>
              <w:ind w:left="171"/>
              <w:jc w:val="both"/>
              <w:rPr>
                <w:rFonts w:ascii="Times New Roman" w:hAnsi="Times New Roman" w:cs="Times New Roman"/>
                <w:bCs/>
                <w:iCs/>
              </w:rPr>
            </w:pPr>
            <w:r w:rsidRPr="00621143">
              <w:rPr>
                <w:rFonts w:ascii="Times New Roman" w:hAnsi="Times New Roman" w:cs="Times New Roman"/>
                <w:bCs/>
              </w:rPr>
              <w:t>Pretendents pieteikuma vēstulē norāda informāciju, vai piedāvājumu iesniegušā pretendenta uzņēmums vai tā piesaistītā apakšuzņēmēja, tostarp, personas, uz kuras iespējām pretendents balstās pieredzes apliecināšanai, uzņēmums atbilst mazā vai vidējā uzņēmuma statusam</w:t>
            </w:r>
            <w:r w:rsidRPr="00621143">
              <w:rPr>
                <w:rStyle w:val="Vresatsauce"/>
                <w:rFonts w:ascii="Times New Roman" w:hAnsi="Times New Roman"/>
                <w:bCs/>
              </w:rPr>
              <w:footnoteReference w:id="1"/>
            </w:r>
            <w:r w:rsidRPr="00621143">
              <w:rPr>
                <w:rFonts w:ascii="Times New Roman" w:hAnsi="Times New Roman" w:cs="Times New Roman"/>
                <w:bCs/>
              </w:rPr>
              <w:t>.</w:t>
            </w:r>
          </w:p>
        </w:tc>
      </w:tr>
      <w:tr w:rsidR="00C97EF6" w:rsidRPr="00DA752F" w14:paraId="197B91CD" w14:textId="77777777" w:rsidTr="001B1EE4">
        <w:trPr>
          <w:trHeight w:val="70"/>
        </w:trPr>
        <w:tc>
          <w:tcPr>
            <w:tcW w:w="4570" w:type="dxa"/>
            <w:shd w:val="clear" w:color="auto" w:fill="auto"/>
          </w:tcPr>
          <w:p w14:paraId="2600230A" w14:textId="77777777" w:rsidR="00C97EF6" w:rsidRPr="00621143" w:rsidRDefault="00C97EF6" w:rsidP="00C97EF6">
            <w:pPr>
              <w:keepLines/>
              <w:spacing w:before="60" w:after="60"/>
              <w:ind w:left="347"/>
              <w:jc w:val="both"/>
              <w:rPr>
                <w:bCs/>
              </w:rPr>
            </w:pPr>
            <w:r w:rsidRPr="00621143">
              <w:rPr>
                <w:rFonts w:ascii="Times New Roman" w:hAnsi="Times New Roman" w:cs="Times New Roman"/>
                <w:bCs/>
              </w:rPr>
              <w:lastRenderedPageBreak/>
              <w:t>5.5.2 Pretendents ir reģistrēts Latvijas Republikas Uzņēmumu reģistra Komercreģistrā vai līdzvērtīgā reģistrā ārvalstīs, atbilstoši attiecīgās valsts normatīvo aktu prasībām</w:t>
            </w:r>
            <w:r w:rsidRPr="00621143">
              <w:rPr>
                <w:bCs/>
              </w:rPr>
              <w:t>.</w:t>
            </w:r>
          </w:p>
        </w:tc>
        <w:tc>
          <w:tcPr>
            <w:tcW w:w="4644" w:type="dxa"/>
            <w:shd w:val="clear" w:color="auto" w:fill="auto"/>
          </w:tcPr>
          <w:p w14:paraId="6E4CF5B8" w14:textId="77777777" w:rsidR="00C97EF6" w:rsidRPr="00621143" w:rsidRDefault="00C97EF6" w:rsidP="00254572">
            <w:pPr>
              <w:pStyle w:val="Sarakstarindkopa"/>
              <w:keepLines/>
              <w:numPr>
                <w:ilvl w:val="3"/>
                <w:numId w:val="13"/>
              </w:numPr>
              <w:tabs>
                <w:tab w:val="left" w:pos="1021"/>
              </w:tabs>
              <w:spacing w:before="60" w:after="60"/>
              <w:ind w:left="171" w:firstLine="0"/>
              <w:jc w:val="both"/>
              <w:rPr>
                <w:b/>
                <w:bCs/>
              </w:rPr>
            </w:pPr>
            <w:r w:rsidRPr="00621143">
              <w:rPr>
                <w:bCs/>
              </w:rPr>
              <w:t xml:space="preserve">Pretendentu, kas reģistrēts Latvijas Republikas Uzņēmumu reģistra Komercreģistrā, reģistrācijas faktu iepirkuma komisija pārbauda Uzņēmumu reģistra mājaslapā.  </w:t>
            </w:r>
            <w:r w:rsidRPr="00621143">
              <w:t>Pretendents, kurš nav reģistrēts LV Komercreģistrā iesniedz komercdarbību reģistrējošas iestādes ārvalstīs izdotu reģistrācijas apliecības kopiju.</w:t>
            </w:r>
          </w:p>
        </w:tc>
      </w:tr>
      <w:tr w:rsidR="00C97EF6" w:rsidRPr="00DA752F" w14:paraId="2C61A918" w14:textId="77777777" w:rsidTr="001B1EE4">
        <w:trPr>
          <w:trHeight w:val="70"/>
        </w:trPr>
        <w:tc>
          <w:tcPr>
            <w:tcW w:w="4570" w:type="dxa"/>
            <w:shd w:val="clear" w:color="auto" w:fill="auto"/>
          </w:tcPr>
          <w:p w14:paraId="349525FD" w14:textId="77777777" w:rsidR="00F6709F" w:rsidRPr="00ED6AFF" w:rsidRDefault="00C97EF6" w:rsidP="00ED6AFF">
            <w:pPr>
              <w:pStyle w:val="Sarakstarindkopa"/>
              <w:keepLines/>
              <w:numPr>
                <w:ilvl w:val="2"/>
                <w:numId w:val="13"/>
              </w:numPr>
              <w:ind w:left="743" w:hanging="425"/>
              <w:jc w:val="both"/>
            </w:pPr>
            <w:r w:rsidRPr="00F6709F">
              <w:t xml:space="preserve">Pretendenta vidējais </w:t>
            </w:r>
            <w:r w:rsidR="00056962" w:rsidRPr="00F6709F">
              <w:t xml:space="preserve">gada </w:t>
            </w:r>
            <w:r w:rsidRPr="00F6709F">
              <w:t>finanšu apgrozījums (EUR bez PVN) iepriekšējo 3 (trīs) noslēgto finanšu gadu laikā</w:t>
            </w:r>
            <w:r w:rsidR="00056962">
              <w:t>*</w:t>
            </w:r>
            <w:r w:rsidRPr="00F6709F">
              <w:t xml:space="preserve"> </w:t>
            </w:r>
            <w:r w:rsidRPr="00ED6AFF">
              <w:t>(2015., 2016., 2017.) ir</w:t>
            </w:r>
            <w:r w:rsidR="00F6709F" w:rsidRPr="00ED6AFF">
              <w:t>:</w:t>
            </w:r>
          </w:p>
          <w:p w14:paraId="58DF1D72" w14:textId="77777777" w:rsidR="00C97EF6" w:rsidRPr="00ED6AFF" w:rsidRDefault="00C97EF6" w:rsidP="00ED6AFF">
            <w:pPr>
              <w:pStyle w:val="Sarakstarindkopa"/>
              <w:keepLines/>
              <w:numPr>
                <w:ilvl w:val="3"/>
                <w:numId w:val="4"/>
              </w:numPr>
              <w:ind w:left="743" w:hanging="425"/>
              <w:jc w:val="both"/>
            </w:pPr>
            <w:r w:rsidRPr="00ED6AFF">
              <w:t xml:space="preserve"> </w:t>
            </w:r>
            <w:r w:rsidRPr="00ED6AFF">
              <w:rPr>
                <w:b/>
              </w:rPr>
              <w:t xml:space="preserve">vismaz </w:t>
            </w:r>
            <w:r w:rsidR="00E15049" w:rsidRPr="00ED6AFF">
              <w:rPr>
                <w:b/>
              </w:rPr>
              <w:t xml:space="preserve">16 000.00 </w:t>
            </w:r>
            <w:r w:rsidRPr="00ED6AFF">
              <w:rPr>
                <w:rStyle w:val="Komentraatsauce"/>
                <w:b/>
                <w:sz w:val="24"/>
                <w:szCs w:val="24"/>
                <w:lang w:val="x-none" w:eastAsia="x-none"/>
              </w:rPr>
              <w:t> </w:t>
            </w:r>
            <w:r w:rsidRPr="00ED6AFF">
              <w:rPr>
                <w:rStyle w:val="Komentraatsauce"/>
                <w:b/>
                <w:sz w:val="24"/>
                <w:szCs w:val="24"/>
                <w:lang w:eastAsia="x-none"/>
              </w:rPr>
              <w:t>E</w:t>
            </w:r>
            <w:r w:rsidRPr="00ED6AFF">
              <w:rPr>
                <w:b/>
              </w:rPr>
              <w:t>UR</w:t>
            </w:r>
            <w:r w:rsidRPr="00ED6AFF">
              <w:t xml:space="preserve"> (</w:t>
            </w:r>
            <w:r w:rsidR="00ED6AFF" w:rsidRPr="00ED6AFF">
              <w:t>sešpadsmit</w:t>
            </w:r>
            <w:r w:rsidRPr="00ED6AFF">
              <w:t xml:space="preserve"> tūkstoši </w:t>
            </w:r>
            <w:r w:rsidRPr="00ED6AFF">
              <w:rPr>
                <w:i/>
              </w:rPr>
              <w:t>euro</w:t>
            </w:r>
            <w:r w:rsidRPr="00ED6AFF">
              <w:t>, 00 centi) bez PVN</w:t>
            </w:r>
            <w:r w:rsidR="001B1EE4" w:rsidRPr="00ED6AFF">
              <w:rPr>
                <w:i/>
              </w:rPr>
              <w:t xml:space="preserve">, </w:t>
            </w:r>
            <w:r w:rsidR="001B1EE4" w:rsidRPr="00ED6AFF">
              <w:t>ja piedāvājums tiek iesniegts par 1.iepirkuma daļu;</w:t>
            </w:r>
          </w:p>
          <w:p w14:paraId="027983A5" w14:textId="77777777" w:rsidR="001B1EE4" w:rsidRPr="00ED6AFF" w:rsidRDefault="001B1EE4" w:rsidP="00ED6AFF">
            <w:pPr>
              <w:pStyle w:val="Sarakstarindkopa"/>
              <w:keepLines/>
              <w:numPr>
                <w:ilvl w:val="3"/>
                <w:numId w:val="4"/>
              </w:numPr>
              <w:ind w:left="743" w:hanging="425"/>
              <w:jc w:val="both"/>
            </w:pPr>
            <w:r w:rsidRPr="00ED6AFF">
              <w:rPr>
                <w:b/>
              </w:rPr>
              <w:t xml:space="preserve">vismaz </w:t>
            </w:r>
            <w:r w:rsidR="00E15049" w:rsidRPr="00ED6AFF">
              <w:rPr>
                <w:b/>
              </w:rPr>
              <w:t xml:space="preserve">2 000 </w:t>
            </w:r>
            <w:r w:rsidRPr="00ED6AFF">
              <w:rPr>
                <w:rStyle w:val="Komentraatsauce"/>
                <w:b/>
                <w:sz w:val="24"/>
                <w:szCs w:val="24"/>
                <w:lang w:val="x-none" w:eastAsia="x-none"/>
              </w:rPr>
              <w:t> </w:t>
            </w:r>
            <w:r w:rsidRPr="00ED6AFF">
              <w:rPr>
                <w:rStyle w:val="Komentraatsauce"/>
                <w:b/>
                <w:sz w:val="24"/>
                <w:szCs w:val="24"/>
                <w:lang w:eastAsia="x-none"/>
              </w:rPr>
              <w:t>E</w:t>
            </w:r>
            <w:r w:rsidRPr="00ED6AFF">
              <w:rPr>
                <w:b/>
              </w:rPr>
              <w:t>UR</w:t>
            </w:r>
            <w:r w:rsidRPr="00ED6AFF">
              <w:t xml:space="preserve"> (</w:t>
            </w:r>
            <w:r w:rsidR="00E15049" w:rsidRPr="00ED6AFF">
              <w:t xml:space="preserve">divi tūkstoši eiro un </w:t>
            </w:r>
            <w:r w:rsidRPr="00ED6AFF">
              <w:t>00 centi) bez PVN</w:t>
            </w:r>
            <w:r w:rsidR="00056962">
              <w:t>,</w:t>
            </w:r>
            <w:r w:rsidRPr="00ED6AFF">
              <w:rPr>
                <w:i/>
              </w:rPr>
              <w:t xml:space="preserve"> </w:t>
            </w:r>
            <w:r w:rsidRPr="00ED6AFF">
              <w:t>ja piedāvājums tiek iesniegts par 2.iepirkuma daļu;</w:t>
            </w:r>
          </w:p>
          <w:p w14:paraId="0ABC13A2" w14:textId="77777777" w:rsidR="001B1EE4" w:rsidRPr="001B1EE4" w:rsidRDefault="001B1EE4" w:rsidP="00ED6AFF">
            <w:pPr>
              <w:pStyle w:val="Sarakstarindkopa"/>
              <w:keepLines/>
              <w:numPr>
                <w:ilvl w:val="3"/>
                <w:numId w:val="4"/>
              </w:numPr>
              <w:ind w:left="743" w:hanging="425"/>
              <w:jc w:val="both"/>
            </w:pPr>
            <w:r w:rsidRPr="00ED6AFF">
              <w:rPr>
                <w:b/>
              </w:rPr>
              <w:t xml:space="preserve">vismaz </w:t>
            </w:r>
            <w:r w:rsidR="00E15049" w:rsidRPr="00ED6AFF">
              <w:rPr>
                <w:b/>
              </w:rPr>
              <w:t>1</w:t>
            </w:r>
            <w:r w:rsidR="00056962">
              <w:rPr>
                <w:b/>
              </w:rPr>
              <w:t>8</w:t>
            </w:r>
            <w:r w:rsidR="00E15049" w:rsidRPr="00ED6AFF">
              <w:rPr>
                <w:b/>
              </w:rPr>
              <w:t xml:space="preserve"> 000,00 </w:t>
            </w:r>
            <w:r w:rsidRPr="00ED6AFF">
              <w:rPr>
                <w:rStyle w:val="Komentraatsauce"/>
                <w:b/>
                <w:sz w:val="24"/>
                <w:szCs w:val="24"/>
                <w:lang w:eastAsia="x-none"/>
              </w:rPr>
              <w:t>E</w:t>
            </w:r>
            <w:r w:rsidRPr="00ED6AFF">
              <w:rPr>
                <w:b/>
              </w:rPr>
              <w:t>UR</w:t>
            </w:r>
            <w:r w:rsidRPr="00ED6AFF">
              <w:t xml:space="preserve"> (</w:t>
            </w:r>
            <w:r w:rsidR="00056962">
              <w:t>astoņ</w:t>
            </w:r>
            <w:r w:rsidR="00E15049" w:rsidRPr="00ED6AFF">
              <w:t>padsmit</w:t>
            </w:r>
            <w:r w:rsidRPr="00ED6AFF">
              <w:t xml:space="preserve"> tūkstoši </w:t>
            </w:r>
            <w:r w:rsidRPr="00ED6AFF">
              <w:rPr>
                <w:i/>
              </w:rPr>
              <w:t>euro</w:t>
            </w:r>
            <w:r w:rsidR="00056962">
              <w:t>, 00 centi) bez PVN,</w:t>
            </w:r>
            <w:r w:rsidRPr="00ED6AFF">
              <w:t xml:space="preserve"> ja piedāvājums tiek ie</w:t>
            </w:r>
            <w:r w:rsidR="00ED6AFF" w:rsidRPr="00ED6AFF">
              <w:t>sniegts par abām iepirkuma daļu.</w:t>
            </w:r>
          </w:p>
          <w:p w14:paraId="6C49D44A" w14:textId="77777777" w:rsidR="001B1EE4" w:rsidRPr="00F6709F" w:rsidRDefault="001B1EE4" w:rsidP="001B1EE4">
            <w:pPr>
              <w:keepLines/>
              <w:ind w:left="360"/>
              <w:jc w:val="both"/>
            </w:pPr>
          </w:p>
          <w:p w14:paraId="676212AF" w14:textId="77777777" w:rsidR="00C97EF6" w:rsidRDefault="00C97EF6" w:rsidP="00C97EF6">
            <w:pPr>
              <w:pStyle w:val="Sarakstarindkopa"/>
              <w:widowControl w:val="0"/>
              <w:spacing w:before="60" w:after="60"/>
              <w:ind w:left="347"/>
              <w:jc w:val="both"/>
            </w:pPr>
            <w:r w:rsidRPr="00621143">
              <w:t xml:space="preserve">Pretendents, kas dibināts vēlāk, apliecina </w:t>
            </w:r>
            <w:r w:rsidR="00056962">
              <w:t xml:space="preserve">pieprasīto </w:t>
            </w:r>
            <w:r w:rsidRPr="00621143">
              <w:t>finanšu apgrozījumu par nostrādāto periodu.</w:t>
            </w:r>
          </w:p>
          <w:p w14:paraId="38739F36" w14:textId="77777777" w:rsidR="00056962" w:rsidRDefault="00056962" w:rsidP="00C97EF6">
            <w:pPr>
              <w:pStyle w:val="Sarakstarindkopa"/>
              <w:widowControl w:val="0"/>
              <w:spacing w:before="60" w:after="60"/>
              <w:ind w:left="347"/>
              <w:jc w:val="both"/>
            </w:pPr>
          </w:p>
          <w:p w14:paraId="46AFBA13" w14:textId="77777777" w:rsidR="00056962" w:rsidRPr="00621143" w:rsidRDefault="00056962" w:rsidP="00C97EF6">
            <w:pPr>
              <w:pStyle w:val="Sarakstarindkopa"/>
              <w:widowControl w:val="0"/>
              <w:spacing w:before="60" w:after="60"/>
              <w:ind w:left="347"/>
              <w:jc w:val="both"/>
              <w:rPr>
                <w:bCs/>
              </w:rPr>
            </w:pPr>
            <w:r>
              <w:t>*</w:t>
            </w:r>
            <w:r w:rsidRPr="00ED6AFF">
              <w:rPr>
                <w:i/>
              </w:rPr>
              <w:t xml:space="preserve"> par noslēgto finanšu gadu uzskata gadu, par kuru ir sastādīts un normatīvajos aktos noteiktajā kārtībā apstiprināts gada pārskats</w:t>
            </w:r>
          </w:p>
        </w:tc>
        <w:tc>
          <w:tcPr>
            <w:tcW w:w="4644" w:type="dxa"/>
            <w:shd w:val="clear" w:color="auto" w:fill="auto"/>
          </w:tcPr>
          <w:p w14:paraId="5E82547A" w14:textId="77777777" w:rsidR="00C97EF6" w:rsidRPr="00621143" w:rsidRDefault="004D0DFA" w:rsidP="0062152A">
            <w:pPr>
              <w:keepLines/>
              <w:ind w:left="171"/>
              <w:jc w:val="both"/>
              <w:rPr>
                <w:rFonts w:ascii="Times New Roman" w:hAnsi="Times New Roman" w:cs="Times New Roman"/>
              </w:rPr>
            </w:pPr>
            <w:r>
              <w:rPr>
                <w:rFonts w:ascii="Times New Roman" w:hAnsi="Times New Roman" w:cs="Times New Roman"/>
              </w:rPr>
              <w:t>5.5.3.1. Pretendenta parakstīta</w:t>
            </w:r>
            <w:r w:rsidR="00C97EF6" w:rsidRPr="00056962">
              <w:rPr>
                <w:rFonts w:ascii="Times New Roman" w:hAnsi="Times New Roman" w:cs="Times New Roman"/>
              </w:rPr>
              <w:t xml:space="preserve"> </w:t>
            </w:r>
            <w:r w:rsidRPr="00056962">
              <w:rPr>
                <w:rFonts w:ascii="Times New Roman" w:hAnsi="Times New Roman" w:cs="Times New Roman"/>
              </w:rPr>
              <w:t>izziņa par finanšu apgrozījumu, kas apliecina</w:t>
            </w:r>
            <w:r w:rsidR="00056962" w:rsidRPr="00056962">
              <w:rPr>
                <w:rFonts w:ascii="Times New Roman" w:hAnsi="Times New Roman" w:cs="Times New Roman"/>
              </w:rPr>
              <w:t xml:space="preserve"> pretendenta </w:t>
            </w:r>
            <w:r w:rsidR="00C97EF6" w:rsidRPr="00621143">
              <w:rPr>
                <w:rFonts w:ascii="Times New Roman" w:hAnsi="Times New Roman" w:cs="Times New Roman"/>
              </w:rPr>
              <w:t xml:space="preserve"> atbilstību Iepirkuma nolikuma 5.5.</w:t>
            </w:r>
            <w:r w:rsidR="00E906AC">
              <w:rPr>
                <w:rFonts w:ascii="Times New Roman" w:hAnsi="Times New Roman" w:cs="Times New Roman"/>
              </w:rPr>
              <w:t xml:space="preserve">3.punkta prasībai </w:t>
            </w:r>
            <w:r w:rsidR="00E906AC" w:rsidRPr="00056962">
              <w:rPr>
                <w:rFonts w:ascii="Times New Roman" w:hAnsi="Times New Roman" w:cs="Times New Roman"/>
                <w:b/>
              </w:rPr>
              <w:t xml:space="preserve">atbilstoši nolikuma </w:t>
            </w:r>
            <w:r w:rsidR="00056962" w:rsidRPr="00056962">
              <w:rPr>
                <w:rFonts w:ascii="Times New Roman" w:hAnsi="Times New Roman" w:cs="Times New Roman"/>
                <w:b/>
              </w:rPr>
              <w:t>3</w:t>
            </w:r>
            <w:r w:rsidR="00E906AC" w:rsidRPr="00056962">
              <w:rPr>
                <w:rFonts w:ascii="Times New Roman" w:hAnsi="Times New Roman" w:cs="Times New Roman"/>
                <w:b/>
              </w:rPr>
              <w:t>.pie</w:t>
            </w:r>
            <w:r w:rsidR="00056962" w:rsidRPr="00056962">
              <w:rPr>
                <w:rFonts w:ascii="Times New Roman" w:hAnsi="Times New Roman" w:cs="Times New Roman"/>
                <w:b/>
              </w:rPr>
              <w:t>likumam,</w:t>
            </w:r>
            <w:r w:rsidR="00056962">
              <w:rPr>
                <w:rFonts w:ascii="Times New Roman" w:hAnsi="Times New Roman" w:cs="Times New Roman"/>
              </w:rPr>
              <w:t xml:space="preserve"> pievienojot klāt peļņas zaudējuma aprēķina kopiju.</w:t>
            </w:r>
          </w:p>
          <w:p w14:paraId="48EFA389" w14:textId="77777777" w:rsidR="00C97EF6" w:rsidRPr="00621143" w:rsidRDefault="00C97EF6" w:rsidP="00C97EF6">
            <w:pPr>
              <w:pStyle w:val="Sarakstarindkopa"/>
              <w:widowControl w:val="0"/>
              <w:spacing w:before="60" w:after="60"/>
              <w:ind w:left="171"/>
              <w:jc w:val="both"/>
              <w:rPr>
                <w:bCs/>
              </w:rPr>
            </w:pPr>
            <w:r w:rsidRPr="00621143">
              <w:t>Ja uzņēmums ir dibināts  un darbojas mazāk nekā 3 (trīs) gadus, tiek iesniegta pēdējo periodu bilances (aktīvs/pasīvs), peļņas vai zaudējuma aprēķina un naudas plūsmas aprēķina izrakstu kopijas.</w:t>
            </w:r>
          </w:p>
        </w:tc>
      </w:tr>
    </w:tbl>
    <w:p w14:paraId="39A0CDE5" w14:textId="77777777" w:rsidR="00C97EF6" w:rsidRPr="00056962" w:rsidRDefault="00C97EF6" w:rsidP="00056962">
      <w:pPr>
        <w:pStyle w:val="Sarakstarindkopa"/>
        <w:numPr>
          <w:ilvl w:val="1"/>
          <w:numId w:val="14"/>
        </w:numPr>
        <w:spacing w:before="60" w:after="60"/>
        <w:rPr>
          <w:b/>
          <w:iCs/>
          <w:color w:val="000000" w:themeColor="text1"/>
        </w:rPr>
      </w:pPr>
      <w:r w:rsidRPr="00056962">
        <w:rPr>
          <w:b/>
          <w:iCs/>
          <w:color w:val="000000" w:themeColor="text1"/>
        </w:rPr>
        <w:t>Tehniskais un finanšu piedāvājums</w:t>
      </w:r>
    </w:p>
    <w:p w14:paraId="69078B4D" w14:textId="77777777" w:rsidR="00C97EF6" w:rsidRPr="00621143" w:rsidRDefault="0062152A" w:rsidP="00254572">
      <w:pPr>
        <w:pStyle w:val="Sarakstarindkopa"/>
        <w:numPr>
          <w:ilvl w:val="2"/>
          <w:numId w:val="14"/>
        </w:numPr>
        <w:spacing w:before="60" w:after="60"/>
        <w:jc w:val="both"/>
        <w:rPr>
          <w:iCs/>
          <w:color w:val="000000" w:themeColor="text1"/>
        </w:rPr>
      </w:pPr>
      <w:r w:rsidRPr="00621143">
        <w:rPr>
          <w:iCs/>
          <w:color w:val="000000" w:themeColor="text1"/>
        </w:rPr>
        <w:t xml:space="preserve">Tehnisko </w:t>
      </w:r>
      <w:r w:rsidR="001C4E76" w:rsidRPr="00621143">
        <w:rPr>
          <w:iCs/>
          <w:color w:val="000000" w:themeColor="text1"/>
        </w:rPr>
        <w:t xml:space="preserve">un finanšu </w:t>
      </w:r>
      <w:r w:rsidRPr="00621143">
        <w:rPr>
          <w:iCs/>
          <w:color w:val="000000" w:themeColor="text1"/>
        </w:rPr>
        <w:t>piedāvājumu pretend</w:t>
      </w:r>
      <w:r w:rsidR="001C4E76" w:rsidRPr="00621143">
        <w:rPr>
          <w:iCs/>
          <w:color w:val="000000" w:themeColor="text1"/>
        </w:rPr>
        <w:t xml:space="preserve">ents sagatavo atbilstoši Iepirkuma </w:t>
      </w:r>
      <w:r w:rsidR="001C4E76" w:rsidRPr="00056962">
        <w:rPr>
          <w:b/>
          <w:iCs/>
          <w:color w:val="000000" w:themeColor="text1"/>
        </w:rPr>
        <w:t>nolikuma 2.pielikumam</w:t>
      </w:r>
      <w:r w:rsidR="00621143" w:rsidRPr="00056962">
        <w:rPr>
          <w:b/>
          <w:iCs/>
          <w:color w:val="000000" w:themeColor="text1"/>
        </w:rPr>
        <w:t>.</w:t>
      </w:r>
      <w:r w:rsidR="001C4E76" w:rsidRPr="00621143">
        <w:rPr>
          <w:iCs/>
          <w:color w:val="000000" w:themeColor="text1"/>
        </w:rPr>
        <w:t xml:space="preserve"> </w:t>
      </w:r>
    </w:p>
    <w:p w14:paraId="61780341" w14:textId="77777777" w:rsidR="00C97EF6" w:rsidRPr="00621143" w:rsidRDefault="00141A63" w:rsidP="00254572">
      <w:pPr>
        <w:pStyle w:val="Sarakstarindkopa"/>
        <w:numPr>
          <w:ilvl w:val="2"/>
          <w:numId w:val="14"/>
        </w:numPr>
        <w:spacing w:before="60" w:after="60"/>
        <w:jc w:val="both"/>
        <w:rPr>
          <w:iCs/>
          <w:color w:val="000000" w:themeColor="text1"/>
        </w:rPr>
      </w:pPr>
      <w:r>
        <w:rPr>
          <w:iCs/>
          <w:color w:val="000000" w:themeColor="text1"/>
        </w:rPr>
        <w:t xml:space="preserve">Tehniskajā </w:t>
      </w:r>
      <w:r w:rsidR="001C4E76" w:rsidRPr="00621143">
        <w:rPr>
          <w:iCs/>
          <w:color w:val="000000" w:themeColor="text1"/>
        </w:rPr>
        <w:t xml:space="preserve">un finanšu piedāvājumā </w:t>
      </w:r>
      <w:r w:rsidR="00C97EF6" w:rsidRPr="00621143">
        <w:rPr>
          <w:iCs/>
          <w:color w:val="000000" w:themeColor="text1"/>
        </w:rPr>
        <w:t>cenām ir jābūt norādītām euro (EUR)</w:t>
      </w:r>
      <w:r w:rsidR="001C4E76" w:rsidRPr="00621143">
        <w:rPr>
          <w:iCs/>
          <w:color w:val="000000" w:themeColor="text1"/>
        </w:rPr>
        <w:t xml:space="preserve"> </w:t>
      </w:r>
      <w:r w:rsidR="00C97EF6" w:rsidRPr="00621143">
        <w:rPr>
          <w:iCs/>
          <w:color w:val="000000" w:themeColor="text1"/>
        </w:rPr>
        <w:t xml:space="preserve">ar precizitāti 2 (divi) cipari aiz komata, un tajā jābūt ietvertiem visiem nodokļiem un nodevām, izņemot PVN. </w:t>
      </w:r>
    </w:p>
    <w:p w14:paraId="5421BF3C" w14:textId="77777777" w:rsidR="00621143" w:rsidRDefault="00621143" w:rsidP="00141A63">
      <w:pPr>
        <w:widowControl/>
        <w:spacing w:after="160" w:line="259" w:lineRule="auto"/>
        <w:jc w:val="center"/>
        <w:rPr>
          <w:rFonts w:ascii="Times New Roman" w:eastAsia="Times New Roman" w:hAnsi="Times New Roman" w:cs="Times New Roman"/>
          <w:b/>
          <w:color w:val="auto"/>
          <w:lang w:eastAsia="en-US"/>
        </w:rPr>
      </w:pPr>
    </w:p>
    <w:p w14:paraId="2DB24CD8" w14:textId="77777777" w:rsidR="0062152A" w:rsidRDefault="00A17B95" w:rsidP="00141A63">
      <w:pPr>
        <w:pStyle w:val="Virsraksts1"/>
        <w:numPr>
          <w:ilvl w:val="0"/>
          <w:numId w:val="9"/>
        </w:numPr>
        <w:tabs>
          <w:tab w:val="left" w:pos="720"/>
        </w:tabs>
        <w:spacing w:line="276" w:lineRule="auto"/>
      </w:pPr>
      <w:r w:rsidRPr="00865418">
        <w:t>Piedāvājumu vērtēšana un izvēles kritēriji,</w:t>
      </w:r>
    </w:p>
    <w:p w14:paraId="2C3AD176" w14:textId="77777777" w:rsidR="00A17B95" w:rsidRPr="00865418" w:rsidRDefault="00A17B95" w:rsidP="00141A63">
      <w:pPr>
        <w:pStyle w:val="Virsraksts1"/>
        <w:numPr>
          <w:ilvl w:val="0"/>
          <w:numId w:val="0"/>
        </w:numPr>
        <w:tabs>
          <w:tab w:val="left" w:pos="720"/>
        </w:tabs>
        <w:spacing w:line="276" w:lineRule="auto"/>
        <w:ind w:left="525"/>
      </w:pPr>
      <w:r w:rsidRPr="00865418">
        <w:t>Pretendentu informēšana par rezultātiem</w:t>
      </w:r>
    </w:p>
    <w:p w14:paraId="67827149" w14:textId="77777777" w:rsidR="00A17B95" w:rsidRPr="00865418" w:rsidRDefault="00A17B95" w:rsidP="00621143">
      <w:pPr>
        <w:tabs>
          <w:tab w:val="left" w:pos="1134"/>
        </w:tabs>
        <w:ind w:left="1134" w:hanging="1134"/>
        <w:rPr>
          <w:rFonts w:ascii="Times New Roman" w:hAnsi="Times New Roman" w:cs="Times New Roman"/>
          <w:lang w:eastAsia="en-US"/>
        </w:rPr>
      </w:pPr>
    </w:p>
    <w:p w14:paraId="1240DA0F" w14:textId="77777777" w:rsidR="00A17B95" w:rsidRPr="00865418" w:rsidRDefault="00A17B95" w:rsidP="00254572">
      <w:pPr>
        <w:pStyle w:val="Sarakstarindkopa"/>
        <w:numPr>
          <w:ilvl w:val="1"/>
          <w:numId w:val="9"/>
        </w:numPr>
        <w:tabs>
          <w:tab w:val="left" w:pos="709"/>
        </w:tabs>
        <w:spacing w:line="276" w:lineRule="auto"/>
        <w:ind w:left="709" w:hanging="709"/>
        <w:jc w:val="both"/>
      </w:pPr>
      <w:r w:rsidRPr="00865418">
        <w:rPr>
          <w:b/>
          <w:iCs/>
          <w:color w:val="000000" w:themeColor="text1"/>
        </w:rPr>
        <w:t>Piedāvājumu noformējuma pārbaude</w:t>
      </w:r>
      <w:r w:rsidRPr="00865418">
        <w:rPr>
          <w:iCs/>
          <w:color w:val="000000" w:themeColor="text1"/>
        </w:rPr>
        <w:t xml:space="preserve"> – iepirkuma komisija izskata, vai saskaņā ar Nolikumā izvirzītajām prasībām, piedāvājums ir cauršūts un parakstīts. Ja komisija konstatē piedāvājuma neatbilstību prasībām, kura var ietekmēt turpmāko lēmumu </w:t>
      </w:r>
      <w:r w:rsidRPr="00865418">
        <w:rPr>
          <w:iCs/>
          <w:color w:val="000000" w:themeColor="text1"/>
        </w:rPr>
        <w:lastRenderedPageBreak/>
        <w:t>attiecībā uz Pretendentu (piemēram, neparakstīts piedāvājums), tā var lemt par Pretendenta noraidīšanu no turpmākās dalības iepirkumā</w:t>
      </w:r>
      <w:r w:rsidRPr="00865418">
        <w:t>.</w:t>
      </w:r>
    </w:p>
    <w:p w14:paraId="5CFA3170" w14:textId="77777777" w:rsidR="001C4E76" w:rsidRPr="001C4E76" w:rsidRDefault="001C4E76" w:rsidP="00254572">
      <w:pPr>
        <w:pStyle w:val="Sarakstarindkopa"/>
        <w:numPr>
          <w:ilvl w:val="1"/>
          <w:numId w:val="9"/>
        </w:numPr>
        <w:tabs>
          <w:tab w:val="left" w:pos="709"/>
        </w:tabs>
        <w:spacing w:line="276" w:lineRule="auto"/>
        <w:ind w:left="709" w:hanging="709"/>
        <w:jc w:val="both"/>
      </w:pPr>
      <w:r>
        <w:rPr>
          <w:b/>
          <w:iCs/>
        </w:rPr>
        <w:t xml:space="preserve">Tehniskā un finanšu </w:t>
      </w:r>
      <w:r w:rsidR="00A17B95" w:rsidRPr="00865418">
        <w:rPr>
          <w:b/>
          <w:iCs/>
        </w:rPr>
        <w:t xml:space="preserve">piedāvājumu atbilstības pārbaude - </w:t>
      </w:r>
      <w:r w:rsidR="00A17B95" w:rsidRPr="00865418">
        <w:rPr>
          <w:iCs/>
        </w:rPr>
        <w:t xml:space="preserve">Iepirkuma komisija novērtē Pretendenta </w:t>
      </w:r>
      <w:r>
        <w:rPr>
          <w:b/>
          <w:iCs/>
        </w:rPr>
        <w:t xml:space="preserve">tehniskā un finanšu </w:t>
      </w:r>
      <w:r w:rsidRPr="00865418">
        <w:rPr>
          <w:b/>
          <w:iCs/>
        </w:rPr>
        <w:t>piedāvājum</w:t>
      </w:r>
      <w:r>
        <w:rPr>
          <w:b/>
          <w:iCs/>
        </w:rPr>
        <w:t xml:space="preserve">a </w:t>
      </w:r>
      <w:r>
        <w:rPr>
          <w:iCs/>
        </w:rPr>
        <w:t>atbilstī</w:t>
      </w:r>
      <w:r w:rsidR="00056962">
        <w:rPr>
          <w:iCs/>
        </w:rPr>
        <w:t>bu Nolikuma 5.6.punkta prasībām un Nolikuma 2.pielikumam.</w:t>
      </w:r>
    </w:p>
    <w:p w14:paraId="0547742D" w14:textId="77777777" w:rsidR="00A17B95" w:rsidRPr="001C4E76" w:rsidRDefault="00A17B95" w:rsidP="00254572">
      <w:pPr>
        <w:pStyle w:val="Sarakstarindkopa"/>
        <w:numPr>
          <w:ilvl w:val="2"/>
          <w:numId w:val="9"/>
        </w:numPr>
        <w:tabs>
          <w:tab w:val="left" w:pos="709"/>
        </w:tabs>
        <w:spacing w:line="276" w:lineRule="auto"/>
        <w:ind w:left="709" w:hanging="709"/>
        <w:jc w:val="both"/>
      </w:pPr>
      <w:r w:rsidRPr="00865418">
        <w:rPr>
          <w:iCs/>
        </w:rPr>
        <w:t xml:space="preserve">Piedāvājumu vērtēšanas gaitā </w:t>
      </w:r>
      <w:r w:rsidR="001C4E76">
        <w:rPr>
          <w:iCs/>
        </w:rPr>
        <w:t xml:space="preserve">iepirkumu komisija </w:t>
      </w:r>
      <w:r w:rsidRPr="00865418">
        <w:rPr>
          <w:iCs/>
        </w:rPr>
        <w:t>ir tiesīg</w:t>
      </w:r>
      <w:r w:rsidR="001C4E76">
        <w:rPr>
          <w:iCs/>
        </w:rPr>
        <w:t>a</w:t>
      </w:r>
      <w:r w:rsidRPr="00865418">
        <w:rPr>
          <w:iCs/>
        </w:rPr>
        <w:t xml:space="preserve"> pieprasīt, lai tiek izskaidrota tehniskajā piedāvājumā iekļautā informācija.</w:t>
      </w:r>
      <w:r w:rsidRPr="00865418">
        <w:rPr>
          <w:iCs/>
          <w:color w:val="FF0000"/>
        </w:rPr>
        <w:t xml:space="preserve"> </w:t>
      </w:r>
      <w:r w:rsidRPr="00865418">
        <w:rPr>
          <w:iCs/>
        </w:rPr>
        <w:t>Ja pretendents neatbilst kādai no tehniskās specifikācijas prasībām, iepirkuma komisija pretendentu izslēdz no turpmākās dalības iepirkuma procedūrā un</w:t>
      </w:r>
      <w:r w:rsidR="001C4E76">
        <w:rPr>
          <w:iCs/>
        </w:rPr>
        <w:t xml:space="preserve"> tā piedāvājumu tālāk neizskata;</w:t>
      </w:r>
    </w:p>
    <w:p w14:paraId="214097B3" w14:textId="77777777" w:rsidR="00A17B95" w:rsidRPr="00865418" w:rsidRDefault="001C4E76" w:rsidP="00254572">
      <w:pPr>
        <w:pStyle w:val="Sarakstarindkopa"/>
        <w:numPr>
          <w:ilvl w:val="2"/>
          <w:numId w:val="9"/>
        </w:numPr>
        <w:tabs>
          <w:tab w:val="left" w:pos="709"/>
        </w:tabs>
        <w:spacing w:line="276" w:lineRule="auto"/>
        <w:ind w:left="709" w:hanging="709"/>
        <w:jc w:val="both"/>
      </w:pPr>
      <w:r>
        <w:t xml:space="preserve">Iepirkuma komisija pārbauda, vai </w:t>
      </w:r>
      <w:r w:rsidRPr="00056962">
        <w:t>finanšu pied</w:t>
      </w:r>
      <w:r w:rsidR="00056962" w:rsidRPr="00056962">
        <w:t>āvājumā</w:t>
      </w:r>
      <w:r w:rsidR="00A17B95" w:rsidRPr="00056962">
        <w:t xml:space="preserve"> nav aritmētisko kļūdu. Aritmētisko kļūdu gadījumā iepirkuma komisija labo Pretendenta piedāvājuma aritmētiskās kļūdas saskaņā ar Publisko iepirkuma likuma 41</w:t>
      </w:r>
      <w:r w:rsidR="00A17B95" w:rsidRPr="00865418">
        <w:rPr>
          <w:iCs/>
          <w:color w:val="000000" w:themeColor="text1"/>
        </w:rPr>
        <w:t>.panta devīto daļu. Par kļūdu labojumu un laboto piedāvājuma summu iepirkumu komisija paziņo Pretendentam, kura pieļautās kļūdas labotas. Vērtējot finanšu piedāvājumu, iepirkumu komisija ņem vērā labojumus.</w:t>
      </w:r>
      <w:r w:rsidR="00A17B95" w:rsidRPr="00865418">
        <w:rPr>
          <w:rFonts w:eastAsia="Calibri"/>
          <w:iCs/>
          <w:color w:val="000000" w:themeColor="text1"/>
        </w:rPr>
        <w:t xml:space="preserve"> Ja iepirkuma komisija konstatē, ka konkrētais piedāvājums varētu būt nepamatoti lēts, iepirkuma komisija pirms šī piedāvājuma noraidīšanas rakstveidā pieprasa Pretendentam detalizētu paskaidrojumu par būtiskajiem piedāvājuma nosacījumiem saskaņā ar Publisko iepirkumu likuma 53.pantu.</w:t>
      </w:r>
    </w:p>
    <w:p w14:paraId="46086E17" w14:textId="77777777" w:rsidR="00A17B95" w:rsidRPr="00865418" w:rsidRDefault="00A17B95" w:rsidP="00254572">
      <w:pPr>
        <w:pStyle w:val="Sarakstarindkopa"/>
        <w:numPr>
          <w:ilvl w:val="1"/>
          <w:numId w:val="9"/>
        </w:numPr>
        <w:tabs>
          <w:tab w:val="left" w:pos="709"/>
        </w:tabs>
        <w:spacing w:line="276" w:lineRule="auto"/>
        <w:ind w:left="709" w:hanging="709"/>
        <w:jc w:val="both"/>
      </w:pPr>
      <w:r w:rsidRPr="00056962">
        <w:rPr>
          <w:b/>
          <w:iCs/>
          <w:color w:val="000000" w:themeColor="text1"/>
        </w:rPr>
        <w:t>Iepirkuma komisija</w:t>
      </w:r>
      <w:r w:rsidRPr="00865418">
        <w:rPr>
          <w:iCs/>
          <w:color w:val="000000" w:themeColor="text1"/>
        </w:rPr>
        <w:t xml:space="preserve"> </w:t>
      </w:r>
      <w:r w:rsidRPr="00865418">
        <w:rPr>
          <w:b/>
          <w:iCs/>
          <w:color w:val="000000" w:themeColor="text1"/>
        </w:rPr>
        <w:t>nosaka piedāvājumu ar viszemāko cenu</w:t>
      </w:r>
      <w:r w:rsidRPr="00865418">
        <w:rPr>
          <w:iCs/>
          <w:color w:val="000000" w:themeColor="text1"/>
        </w:rPr>
        <w:t xml:space="preserve">. </w:t>
      </w:r>
      <w:r w:rsidRPr="00865418">
        <w:rPr>
          <w:b/>
          <w:iCs/>
          <w:color w:val="000000" w:themeColor="text1"/>
        </w:rPr>
        <w:t xml:space="preserve">Pretendentu kvalifikācijas atbilstības pārbaudi iepirkumu komisija </w:t>
      </w:r>
      <w:r w:rsidR="00056962">
        <w:rPr>
          <w:b/>
          <w:iCs/>
          <w:color w:val="000000" w:themeColor="text1"/>
        </w:rPr>
        <w:t>ir tiesīga veikt</w:t>
      </w:r>
      <w:r w:rsidRPr="00865418">
        <w:rPr>
          <w:b/>
          <w:iCs/>
          <w:color w:val="000000" w:themeColor="text1"/>
        </w:rPr>
        <w:t xml:space="preserve"> tikai tam pretendentam, kuram būtu piešķiramas līguma slēgšanas tiesības</w:t>
      </w:r>
      <w:r w:rsidR="00056962" w:rsidRPr="00056962">
        <w:rPr>
          <w:b/>
          <w:iCs/>
          <w:color w:val="000000" w:themeColor="text1"/>
        </w:rPr>
        <w:t>, tas ir pretendentam, kurš iesniedzis viszemāko cenu pirmajā un/ vai otrajā iepirkuma daļā.</w:t>
      </w:r>
    </w:p>
    <w:p w14:paraId="4C744DCF" w14:textId="77777777" w:rsidR="00A17B95" w:rsidRPr="00865418" w:rsidRDefault="00A17B95" w:rsidP="00254572">
      <w:pPr>
        <w:pStyle w:val="Sarakstarindkopa"/>
        <w:numPr>
          <w:ilvl w:val="1"/>
          <w:numId w:val="9"/>
        </w:numPr>
        <w:tabs>
          <w:tab w:val="left" w:pos="709"/>
        </w:tabs>
        <w:spacing w:line="276" w:lineRule="auto"/>
        <w:ind w:left="709" w:hanging="709"/>
        <w:jc w:val="both"/>
      </w:pPr>
      <w:r w:rsidRPr="00865418">
        <w:rPr>
          <w:b/>
          <w:iCs/>
        </w:rPr>
        <w:t>Pretendentu atlases dokumentu pārbaude</w:t>
      </w:r>
      <w:r w:rsidRPr="00865418">
        <w:rPr>
          <w:iCs/>
        </w:rPr>
        <w:t xml:space="preserve"> - iepirkuma komisija novērtē pretendenta atbilstību Nolikuma 5.</w:t>
      </w:r>
      <w:r w:rsidR="00621143">
        <w:rPr>
          <w:iCs/>
        </w:rPr>
        <w:t>5</w:t>
      </w:r>
      <w:r w:rsidRPr="00865418">
        <w:rPr>
          <w:iCs/>
        </w:rPr>
        <w:t>punkta prasībām, pārbauda iesniegtos atlases dokumentus. Ja pasūtītājs konstatē, ka piedāvājumā ietvertā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Ja Pasūtītājam rodas šaubas par iesniegtās dokumenta kopijas autentiskumu, tas pieprasa, lai Pretendents uzrāda dokumenta oriģinālu vai iesniedz apliecinātu tā kopija. Ja pretendents neatbilst kādai no pretendentu kvalifikācijas prasībām, iepirkuma komisija pretendentu izslēdz no turpmākās dalības iepirkuma procedūrā un tā piedāvājumu tālāk neizskata.</w:t>
      </w:r>
    </w:p>
    <w:p w14:paraId="24D9D5CB" w14:textId="77777777" w:rsidR="00A17B95" w:rsidRPr="00865418" w:rsidRDefault="00A17B95" w:rsidP="00254572">
      <w:pPr>
        <w:pStyle w:val="Sarakstarindkopa"/>
        <w:numPr>
          <w:ilvl w:val="1"/>
          <w:numId w:val="9"/>
        </w:numPr>
        <w:tabs>
          <w:tab w:val="left" w:pos="709"/>
        </w:tabs>
        <w:spacing w:line="276" w:lineRule="auto"/>
        <w:ind w:left="709" w:hanging="709"/>
        <w:jc w:val="both"/>
      </w:pPr>
      <w:r w:rsidRPr="00865418">
        <w:rPr>
          <w:rFonts w:eastAsia="Calibri"/>
          <w:b/>
          <w:iCs/>
          <w:color w:val="000000" w:themeColor="text1"/>
        </w:rPr>
        <w:t>Pretendenta pārbaude pirms lēmuma pieņemšanas par līguma slēgšanu</w:t>
      </w:r>
    </w:p>
    <w:p w14:paraId="53EB8D2F" w14:textId="77777777" w:rsidR="00A17B95" w:rsidRPr="00865418" w:rsidRDefault="00A17B95" w:rsidP="00254572">
      <w:pPr>
        <w:pStyle w:val="Sarakstarindkopa"/>
        <w:numPr>
          <w:ilvl w:val="2"/>
          <w:numId w:val="9"/>
        </w:numPr>
        <w:tabs>
          <w:tab w:val="left" w:pos="709"/>
        </w:tabs>
        <w:spacing w:line="276" w:lineRule="auto"/>
        <w:ind w:left="709" w:hanging="709"/>
        <w:jc w:val="both"/>
        <w:rPr>
          <w:rFonts w:eastAsia="Calibri"/>
          <w:iCs/>
          <w:color w:val="000000" w:themeColor="text1"/>
        </w:rPr>
      </w:pPr>
      <w:r w:rsidRPr="00865418">
        <w:rPr>
          <w:rFonts w:eastAsia="Calibri"/>
          <w:iCs/>
          <w:color w:val="000000" w:themeColor="text1"/>
        </w:rPr>
        <w:t>Saskaņā ar Publisko iepirkumu likuma (turpmāk –</w:t>
      </w:r>
      <w:r w:rsidR="00B74008">
        <w:rPr>
          <w:rFonts w:eastAsia="Calibri"/>
          <w:iCs/>
          <w:color w:val="000000" w:themeColor="text1"/>
        </w:rPr>
        <w:t xml:space="preserve"> PIL) 9. panta noteikto kārtību, iepirkuma komisija </w:t>
      </w:r>
      <w:r w:rsidRPr="00865418">
        <w:rPr>
          <w:rFonts w:eastAsia="Calibri"/>
          <w:iCs/>
          <w:color w:val="000000" w:themeColor="text1"/>
        </w:rPr>
        <w:t xml:space="preserve">pārbauda, vai uz Pretendentu, kuram būtu piešķiramas līguma slēgšanas tiesības, Pretendenta norādīto personu, uz kuras iespējām Pretendents balstās, lai apliecinātu, ka tā kvalifikācija atbilst iepirkumā noteiktajām prasībām, kā arī uz personālsabiedrības biedru, ja Pretendents ir personālsabiedrība, neattiecas PIL 9. panta astotās daļas 1., 2. vai 3. punktā minētie izslēgšanas nosacījumi. </w:t>
      </w:r>
    </w:p>
    <w:p w14:paraId="0E942602" w14:textId="77777777" w:rsidR="00A17B95" w:rsidRPr="00865418" w:rsidRDefault="00A17B95" w:rsidP="00254572">
      <w:pPr>
        <w:widowControl/>
        <w:numPr>
          <w:ilvl w:val="2"/>
          <w:numId w:val="9"/>
        </w:numPr>
        <w:tabs>
          <w:tab w:val="left" w:pos="709"/>
        </w:tabs>
        <w:spacing w:line="276" w:lineRule="auto"/>
        <w:ind w:left="709" w:hanging="709"/>
        <w:contextualSpacing/>
        <w:jc w:val="both"/>
        <w:rPr>
          <w:rFonts w:ascii="Times New Roman" w:eastAsia="Calibri" w:hAnsi="Times New Roman" w:cs="Times New Roman"/>
          <w:iCs/>
          <w:color w:val="000000" w:themeColor="text1"/>
        </w:rPr>
      </w:pPr>
      <w:r w:rsidRPr="00865418">
        <w:rPr>
          <w:rFonts w:ascii="Times New Roman" w:eastAsia="Calibri" w:hAnsi="Times New Roman" w:cs="Times New Roman"/>
          <w:iCs/>
          <w:color w:val="000000" w:themeColor="text1"/>
        </w:rPr>
        <w:t xml:space="preserve">Ja, veicot pārbaudi, iepirkuma komisija konstatēs nodokļu parādus, tajā skaitā valsts sociālās apdrošināšanas obligāto iemaksu parādus, kas kopsummā pārsniedz 150 EUR, tad tā rīkosies saskaņā ar PIL 9. panta desmito daļu. </w:t>
      </w:r>
    </w:p>
    <w:p w14:paraId="6482DDB6" w14:textId="77777777" w:rsidR="00A17B95" w:rsidRPr="00865418" w:rsidRDefault="00A17B95" w:rsidP="00254572">
      <w:pPr>
        <w:widowControl/>
        <w:numPr>
          <w:ilvl w:val="2"/>
          <w:numId w:val="9"/>
        </w:numPr>
        <w:tabs>
          <w:tab w:val="left" w:pos="709"/>
        </w:tabs>
        <w:spacing w:line="276" w:lineRule="auto"/>
        <w:ind w:left="709" w:hanging="709"/>
        <w:contextualSpacing/>
        <w:jc w:val="both"/>
        <w:rPr>
          <w:rFonts w:ascii="Times New Roman" w:eastAsia="Calibri" w:hAnsi="Times New Roman" w:cs="Times New Roman"/>
          <w:iCs/>
          <w:color w:val="000000" w:themeColor="text1"/>
        </w:rPr>
      </w:pPr>
      <w:r w:rsidRPr="00865418">
        <w:rPr>
          <w:rFonts w:ascii="Times New Roman" w:eastAsia="Calibri" w:hAnsi="Times New Roman" w:cs="Times New Roman"/>
          <w:iCs/>
          <w:color w:val="000000" w:themeColor="text1"/>
        </w:rPr>
        <w:t>Iepirkuma komisija piešķirs</w:t>
      </w:r>
      <w:r w:rsidR="00B74008">
        <w:rPr>
          <w:rFonts w:ascii="Times New Roman" w:eastAsia="Calibri" w:hAnsi="Times New Roman" w:cs="Times New Roman"/>
          <w:iCs/>
          <w:color w:val="000000" w:themeColor="text1"/>
        </w:rPr>
        <w:t xml:space="preserve"> </w:t>
      </w:r>
      <w:r w:rsidRPr="00865418">
        <w:rPr>
          <w:rFonts w:ascii="Times New Roman" w:eastAsia="Calibri" w:hAnsi="Times New Roman" w:cs="Times New Roman"/>
          <w:iCs/>
          <w:color w:val="000000" w:themeColor="text1"/>
        </w:rPr>
        <w:t xml:space="preserve">tiesības slēgt līgumu </w:t>
      </w:r>
      <w:r w:rsidR="00B74008">
        <w:rPr>
          <w:rFonts w:ascii="Times New Roman" w:eastAsia="Calibri" w:hAnsi="Times New Roman" w:cs="Times New Roman"/>
          <w:iCs/>
          <w:color w:val="000000" w:themeColor="text1"/>
        </w:rPr>
        <w:t xml:space="preserve">katrā iepirkuma daļā tam </w:t>
      </w:r>
      <w:r w:rsidRPr="00865418">
        <w:rPr>
          <w:rFonts w:ascii="Times New Roman" w:eastAsia="Calibri" w:hAnsi="Times New Roman" w:cs="Times New Roman"/>
          <w:iCs/>
          <w:color w:val="000000" w:themeColor="text1"/>
        </w:rPr>
        <w:t>pretendentam, kurš atbildīs visām Nolikumā noteiktajām prasībām, un kurš būs iesniedzis</w:t>
      </w:r>
      <w:r w:rsidR="00ED6AFF">
        <w:rPr>
          <w:rFonts w:ascii="Times New Roman" w:eastAsia="Calibri" w:hAnsi="Times New Roman" w:cs="Times New Roman"/>
          <w:iCs/>
          <w:color w:val="000000" w:themeColor="text1"/>
        </w:rPr>
        <w:t xml:space="preserve"> saimnieciski </w:t>
      </w:r>
      <w:r w:rsidR="00ED6AFF">
        <w:rPr>
          <w:rFonts w:ascii="Times New Roman" w:eastAsia="Calibri" w:hAnsi="Times New Roman" w:cs="Times New Roman"/>
          <w:iCs/>
          <w:color w:val="000000" w:themeColor="text1"/>
        </w:rPr>
        <w:lastRenderedPageBreak/>
        <w:t xml:space="preserve">visizdevīgāko piedāvājumu, tas ir </w:t>
      </w:r>
      <w:r w:rsidRPr="00865418">
        <w:rPr>
          <w:rFonts w:ascii="Times New Roman" w:eastAsia="Calibri" w:hAnsi="Times New Roman" w:cs="Times New Roman"/>
          <w:iCs/>
          <w:color w:val="000000" w:themeColor="text1"/>
        </w:rPr>
        <w:t xml:space="preserve">piedāvājumu </w:t>
      </w:r>
      <w:r w:rsidRPr="00865418">
        <w:rPr>
          <w:rFonts w:ascii="Times New Roman" w:eastAsia="Calibri" w:hAnsi="Times New Roman" w:cs="Times New Roman"/>
          <w:b/>
          <w:iCs/>
          <w:color w:val="000000" w:themeColor="text1"/>
        </w:rPr>
        <w:t>ar viszemāko cenu</w:t>
      </w:r>
      <w:r w:rsidR="00056962">
        <w:rPr>
          <w:rFonts w:ascii="Times New Roman" w:eastAsia="Calibri" w:hAnsi="Times New Roman" w:cs="Times New Roman"/>
          <w:b/>
          <w:iCs/>
          <w:color w:val="000000" w:themeColor="text1"/>
        </w:rPr>
        <w:t xml:space="preserve"> kādā no </w:t>
      </w:r>
      <w:r w:rsidR="00B74008">
        <w:rPr>
          <w:rFonts w:ascii="Times New Roman" w:eastAsia="Calibri" w:hAnsi="Times New Roman" w:cs="Times New Roman"/>
          <w:b/>
          <w:iCs/>
          <w:color w:val="000000" w:themeColor="text1"/>
        </w:rPr>
        <w:t>iepirkuma daļām</w:t>
      </w:r>
      <w:r w:rsidR="00ED6AFF">
        <w:rPr>
          <w:rFonts w:ascii="Times New Roman" w:eastAsia="Calibri" w:hAnsi="Times New Roman" w:cs="Times New Roman"/>
          <w:b/>
          <w:iCs/>
          <w:color w:val="000000" w:themeColor="text1"/>
        </w:rPr>
        <w:t>,</w:t>
      </w:r>
      <w:r w:rsidRPr="00865418">
        <w:rPr>
          <w:rFonts w:ascii="Times New Roman" w:eastAsia="Calibri" w:hAnsi="Times New Roman" w:cs="Times New Roman"/>
          <w:iCs/>
          <w:color w:val="000000" w:themeColor="text1"/>
        </w:rPr>
        <w:t xml:space="preserve"> un nav izslēgti no iepirkuma saskaņā ar PIL 9.panta  panta astoto daļu. </w:t>
      </w:r>
    </w:p>
    <w:p w14:paraId="0B8077CC" w14:textId="77777777" w:rsidR="00A17B95" w:rsidRPr="00865418" w:rsidRDefault="00A17B95" w:rsidP="00254572">
      <w:pPr>
        <w:widowControl/>
        <w:numPr>
          <w:ilvl w:val="2"/>
          <w:numId w:val="9"/>
        </w:numPr>
        <w:tabs>
          <w:tab w:val="left" w:pos="709"/>
        </w:tabs>
        <w:spacing w:line="276" w:lineRule="auto"/>
        <w:ind w:left="709" w:hanging="709"/>
        <w:contextualSpacing/>
        <w:jc w:val="both"/>
        <w:rPr>
          <w:rFonts w:ascii="Times New Roman" w:eastAsia="Calibri" w:hAnsi="Times New Roman" w:cs="Times New Roman"/>
          <w:iCs/>
          <w:color w:val="000000" w:themeColor="text1"/>
        </w:rPr>
      </w:pPr>
      <w:r w:rsidRPr="00865418">
        <w:rPr>
          <w:rFonts w:ascii="Times New Roman" w:eastAsia="Calibri" w:hAnsi="Times New Roman" w:cs="Times New Roman"/>
          <w:iCs/>
          <w:color w:val="000000" w:themeColor="text1"/>
        </w:rPr>
        <w:t xml:space="preserve">Ja Pasūtītājs pirms lēmuma pieņemšanas par līguma slēgšanas tiesību piešķiršanu konstatē, ka vismaz divu piedāvājumu novērtējums ir vienāds, izšķirošais piedāvājuma izvēles kritērijs būs kritērijs, kas raksturo piegādātāja atbilstību </w:t>
      </w:r>
      <w:r w:rsidRPr="00865418">
        <w:rPr>
          <w:rFonts w:ascii="Times New Roman" w:eastAsia="Calibri" w:hAnsi="Times New Roman" w:cs="Times New Roman"/>
        </w:rPr>
        <w:t>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5A807711" w14:textId="77777777" w:rsidR="00A17B95" w:rsidRPr="00865418" w:rsidRDefault="00A17B95" w:rsidP="00621143">
      <w:pPr>
        <w:tabs>
          <w:tab w:val="left" w:pos="709"/>
        </w:tabs>
        <w:spacing w:line="276" w:lineRule="auto"/>
        <w:ind w:left="709" w:hanging="709"/>
        <w:jc w:val="both"/>
        <w:rPr>
          <w:rFonts w:ascii="Times New Roman" w:eastAsia="Calibri" w:hAnsi="Times New Roman" w:cs="Times New Roman"/>
          <w:b/>
          <w:iCs/>
          <w:color w:val="000000" w:themeColor="text1"/>
        </w:rPr>
      </w:pPr>
      <w:r w:rsidRPr="00865418">
        <w:rPr>
          <w:rFonts w:ascii="Times New Roman" w:hAnsi="Times New Roman" w:cs="Times New Roman"/>
          <w:b/>
        </w:rPr>
        <w:t>6.7.</w:t>
      </w:r>
      <w:r w:rsidRPr="00865418">
        <w:rPr>
          <w:rFonts w:ascii="Times New Roman" w:hAnsi="Times New Roman" w:cs="Times New Roman"/>
        </w:rPr>
        <w:t xml:space="preserve"> </w:t>
      </w:r>
      <w:r w:rsidRPr="00865418">
        <w:rPr>
          <w:rFonts w:ascii="Times New Roman" w:eastAsia="Calibri" w:hAnsi="Times New Roman" w:cs="Times New Roman"/>
          <w:b/>
          <w:iCs/>
          <w:color w:val="000000" w:themeColor="text1"/>
        </w:rPr>
        <w:t>Pretendentu informēšana par rezultātiem</w:t>
      </w:r>
    </w:p>
    <w:p w14:paraId="0D64BC98" w14:textId="77777777" w:rsidR="00A17B95" w:rsidRPr="00865418" w:rsidRDefault="00A17B95" w:rsidP="00621143">
      <w:pPr>
        <w:tabs>
          <w:tab w:val="left" w:pos="709"/>
        </w:tabs>
        <w:spacing w:line="276" w:lineRule="auto"/>
        <w:ind w:left="709" w:hanging="709"/>
        <w:jc w:val="both"/>
        <w:rPr>
          <w:rFonts w:ascii="Times New Roman" w:eastAsia="Calibri" w:hAnsi="Times New Roman" w:cs="Times New Roman"/>
          <w:iCs/>
          <w:color w:val="000000" w:themeColor="text1"/>
        </w:rPr>
      </w:pPr>
      <w:r w:rsidRPr="00865418">
        <w:rPr>
          <w:rFonts w:ascii="Times New Roman" w:eastAsia="Calibri" w:hAnsi="Times New Roman" w:cs="Times New Roman"/>
          <w:iCs/>
          <w:color w:val="000000" w:themeColor="text1"/>
        </w:rPr>
        <w:t>6.7.1</w:t>
      </w:r>
      <w:r w:rsidRPr="00865418">
        <w:rPr>
          <w:rFonts w:ascii="Times New Roman" w:eastAsia="Calibri" w:hAnsi="Times New Roman" w:cs="Times New Roman"/>
          <w:iCs/>
          <w:color w:val="000000" w:themeColor="text1"/>
        </w:rPr>
        <w:tab/>
        <w:t>Iepirkuma komisija triju darbdienu laikā pēc lēmuma pieņemšanas informē visus pretendentus par pieņemto lēmumu attiecībā uz līguma slēgšanu.</w:t>
      </w:r>
    </w:p>
    <w:p w14:paraId="6CA3B888" w14:textId="77777777" w:rsidR="00A17B95" w:rsidRPr="00865418" w:rsidRDefault="00A17B95" w:rsidP="00621143">
      <w:pPr>
        <w:tabs>
          <w:tab w:val="left" w:pos="709"/>
        </w:tabs>
        <w:spacing w:line="276" w:lineRule="auto"/>
        <w:ind w:left="709" w:hanging="709"/>
        <w:jc w:val="both"/>
        <w:rPr>
          <w:rFonts w:ascii="Times New Roman" w:eastAsia="Calibri" w:hAnsi="Times New Roman" w:cs="Times New Roman"/>
          <w:iCs/>
          <w:color w:val="000000" w:themeColor="text1"/>
        </w:rPr>
      </w:pPr>
      <w:r w:rsidRPr="00865418">
        <w:rPr>
          <w:rFonts w:ascii="Times New Roman" w:eastAsia="Calibri" w:hAnsi="Times New Roman" w:cs="Times New Roman"/>
          <w:iCs/>
          <w:color w:val="000000" w:themeColor="text1"/>
        </w:rPr>
        <w:t>6.7.2.</w:t>
      </w:r>
      <w:r w:rsidRPr="00865418">
        <w:rPr>
          <w:rFonts w:ascii="Times New Roman" w:eastAsia="Calibri" w:hAnsi="Times New Roman" w:cs="Times New Roman"/>
          <w:iCs/>
          <w:color w:val="000000" w:themeColor="text1"/>
        </w:rPr>
        <w:tab/>
        <w:t>Informācija par rezultātiem tiek nosūtīta pa pastu vai elektroniski, izmantojot drošu elektronisko parakstu vai pievienojot elektroniskajam pastam skenētu dokumentu, vai nodod personīgi.</w:t>
      </w:r>
    </w:p>
    <w:p w14:paraId="5FEB24C7" w14:textId="77777777" w:rsidR="00A17B95" w:rsidRPr="00865418" w:rsidRDefault="00A17B95" w:rsidP="00A17B95">
      <w:pPr>
        <w:spacing w:line="276" w:lineRule="auto"/>
        <w:ind w:left="720" w:hanging="720"/>
        <w:jc w:val="both"/>
        <w:rPr>
          <w:rFonts w:ascii="Times New Roman" w:hAnsi="Times New Roman" w:cs="Times New Roman"/>
        </w:rPr>
      </w:pPr>
    </w:p>
    <w:p w14:paraId="5AEECB5F" w14:textId="77777777" w:rsidR="00A17B95" w:rsidRPr="00865418" w:rsidRDefault="00A17B95" w:rsidP="00A17B95">
      <w:pPr>
        <w:pStyle w:val="Virsraksts1"/>
        <w:keepNext w:val="0"/>
        <w:widowControl w:val="0"/>
        <w:numPr>
          <w:ilvl w:val="0"/>
          <w:numId w:val="0"/>
        </w:numPr>
        <w:tabs>
          <w:tab w:val="left" w:pos="720"/>
        </w:tabs>
        <w:spacing w:line="276" w:lineRule="auto"/>
      </w:pPr>
      <w:r w:rsidRPr="00865418">
        <w:t>8. Nolikuma pielikumi</w:t>
      </w:r>
    </w:p>
    <w:p w14:paraId="15FCD6A1" w14:textId="77777777" w:rsidR="00A17B95" w:rsidRPr="00865418" w:rsidRDefault="00056962" w:rsidP="00254572">
      <w:pPr>
        <w:pStyle w:val="Pamatteksts"/>
        <w:widowControl/>
        <w:numPr>
          <w:ilvl w:val="0"/>
          <w:numId w:val="6"/>
        </w:numPr>
        <w:tabs>
          <w:tab w:val="num" w:pos="360"/>
          <w:tab w:val="num" w:pos="426"/>
        </w:tabs>
        <w:spacing w:after="0" w:line="276" w:lineRule="auto"/>
        <w:ind w:left="284" w:hanging="284"/>
        <w:rPr>
          <w:rFonts w:ascii="Times New Roman" w:hAnsi="Times New Roman" w:cs="Times New Roman"/>
        </w:rPr>
      </w:pPr>
      <w:r>
        <w:rPr>
          <w:rFonts w:ascii="Times New Roman" w:hAnsi="Times New Roman" w:cs="Times New Roman"/>
        </w:rPr>
        <w:t>pielikums – Pieteikums;</w:t>
      </w:r>
    </w:p>
    <w:p w14:paraId="1FC28D2C" w14:textId="77777777" w:rsidR="00A17B95" w:rsidRPr="00697943" w:rsidRDefault="00A17B95" w:rsidP="00254572">
      <w:pPr>
        <w:pStyle w:val="Pamatteksts"/>
        <w:widowControl/>
        <w:numPr>
          <w:ilvl w:val="0"/>
          <w:numId w:val="6"/>
        </w:numPr>
        <w:tabs>
          <w:tab w:val="num" w:pos="360"/>
          <w:tab w:val="num" w:pos="426"/>
        </w:tabs>
        <w:spacing w:after="0" w:line="276" w:lineRule="auto"/>
        <w:ind w:left="284" w:hanging="284"/>
        <w:jc w:val="both"/>
        <w:rPr>
          <w:rFonts w:ascii="Times New Roman" w:hAnsi="Times New Roman" w:cs="Times New Roman"/>
        </w:rPr>
      </w:pPr>
      <w:r w:rsidRPr="00865418">
        <w:rPr>
          <w:rFonts w:ascii="Times New Roman" w:hAnsi="Times New Roman" w:cs="Times New Roman"/>
        </w:rPr>
        <w:t>pieli</w:t>
      </w:r>
      <w:r w:rsidR="00697943">
        <w:rPr>
          <w:rFonts w:ascii="Times New Roman" w:hAnsi="Times New Roman" w:cs="Times New Roman"/>
        </w:rPr>
        <w:t xml:space="preserve">kums – Tehniskā specifikācija – </w:t>
      </w:r>
      <w:r w:rsidR="00621143" w:rsidRPr="00697943">
        <w:rPr>
          <w:rFonts w:ascii="Times New Roman" w:hAnsi="Times New Roman" w:cs="Times New Roman"/>
        </w:rPr>
        <w:t xml:space="preserve">tehniskais un finanšu </w:t>
      </w:r>
      <w:r w:rsidRPr="00697943">
        <w:rPr>
          <w:rFonts w:ascii="Times New Roman" w:hAnsi="Times New Roman" w:cs="Times New Roman"/>
        </w:rPr>
        <w:t xml:space="preserve">piedāvājums; </w:t>
      </w:r>
    </w:p>
    <w:p w14:paraId="05AE8AAF" w14:textId="77777777" w:rsidR="00A17B95" w:rsidRPr="00865418" w:rsidRDefault="00A17B95" w:rsidP="00254572">
      <w:pPr>
        <w:pStyle w:val="Pamatteksts"/>
        <w:widowControl/>
        <w:numPr>
          <w:ilvl w:val="0"/>
          <w:numId w:val="6"/>
        </w:numPr>
        <w:tabs>
          <w:tab w:val="num" w:pos="360"/>
          <w:tab w:val="num" w:pos="426"/>
        </w:tabs>
        <w:spacing w:after="0" w:line="276" w:lineRule="auto"/>
        <w:ind w:left="284" w:hanging="284"/>
        <w:jc w:val="both"/>
        <w:rPr>
          <w:rFonts w:ascii="Times New Roman" w:hAnsi="Times New Roman" w:cs="Times New Roman"/>
        </w:rPr>
      </w:pPr>
      <w:r w:rsidRPr="00865418">
        <w:rPr>
          <w:rFonts w:ascii="Times New Roman" w:hAnsi="Times New Roman" w:cs="Times New Roman"/>
        </w:rPr>
        <w:t xml:space="preserve">pielikums – </w:t>
      </w:r>
      <w:r w:rsidR="00254572">
        <w:rPr>
          <w:rFonts w:ascii="Times New Roman" w:hAnsi="Times New Roman" w:cs="Times New Roman"/>
        </w:rPr>
        <w:t>Izziņa par finanšu apgrozījumu</w:t>
      </w:r>
      <w:r w:rsidR="00621143">
        <w:rPr>
          <w:rFonts w:ascii="Times New Roman" w:hAnsi="Times New Roman" w:cs="Times New Roman"/>
        </w:rPr>
        <w:t>;</w:t>
      </w:r>
    </w:p>
    <w:p w14:paraId="140B09CF" w14:textId="77777777" w:rsidR="00A17B95" w:rsidRPr="00865418" w:rsidRDefault="00A17B95" w:rsidP="00254572">
      <w:pPr>
        <w:pStyle w:val="Pamatteksts"/>
        <w:widowControl/>
        <w:numPr>
          <w:ilvl w:val="0"/>
          <w:numId w:val="6"/>
        </w:numPr>
        <w:tabs>
          <w:tab w:val="num" w:pos="360"/>
          <w:tab w:val="num" w:pos="426"/>
        </w:tabs>
        <w:spacing w:after="0" w:line="276" w:lineRule="auto"/>
        <w:ind w:left="284" w:hanging="284"/>
        <w:jc w:val="both"/>
        <w:rPr>
          <w:rFonts w:ascii="Times New Roman" w:hAnsi="Times New Roman" w:cs="Times New Roman"/>
        </w:rPr>
      </w:pPr>
      <w:r w:rsidRPr="00865418">
        <w:rPr>
          <w:rFonts w:ascii="Times New Roman" w:hAnsi="Times New Roman" w:cs="Times New Roman"/>
        </w:rPr>
        <w:t xml:space="preserve">pielikums – Līgumprojekts. </w:t>
      </w:r>
    </w:p>
    <w:p w14:paraId="06840073" w14:textId="77777777" w:rsidR="00A17B95" w:rsidRPr="00865418" w:rsidRDefault="00A17B95" w:rsidP="00A17B95">
      <w:pPr>
        <w:widowControl/>
        <w:spacing w:after="160" w:line="259" w:lineRule="auto"/>
        <w:rPr>
          <w:rFonts w:ascii="Times New Roman" w:hAnsi="Times New Roman" w:cs="Times New Roman"/>
        </w:rPr>
      </w:pPr>
      <w:r w:rsidRPr="00865418">
        <w:rPr>
          <w:rFonts w:ascii="Times New Roman" w:hAnsi="Times New Roman" w:cs="Times New Roman"/>
        </w:rPr>
        <w:br w:type="page"/>
      </w:r>
    </w:p>
    <w:p w14:paraId="111202BD" w14:textId="77777777" w:rsidR="00A17B95" w:rsidRPr="00865418" w:rsidRDefault="00A17B95" w:rsidP="00A17B95">
      <w:pPr>
        <w:spacing w:line="276" w:lineRule="auto"/>
        <w:jc w:val="right"/>
        <w:rPr>
          <w:rFonts w:ascii="Times New Roman" w:hAnsi="Times New Roman" w:cs="Times New Roman"/>
          <w:b/>
        </w:rPr>
      </w:pPr>
      <w:r w:rsidRPr="00865418">
        <w:rPr>
          <w:rFonts w:ascii="Times New Roman" w:hAnsi="Times New Roman" w:cs="Times New Roman"/>
          <w:b/>
        </w:rPr>
        <w:lastRenderedPageBreak/>
        <w:t>1.pielikums</w:t>
      </w:r>
    </w:p>
    <w:p w14:paraId="7AFFC0A8" w14:textId="77777777" w:rsidR="00A17B95" w:rsidRPr="00865418" w:rsidRDefault="00C22B3D" w:rsidP="00A17B95">
      <w:pPr>
        <w:spacing w:line="276" w:lineRule="auto"/>
        <w:jc w:val="right"/>
        <w:rPr>
          <w:rFonts w:ascii="Times New Roman" w:hAnsi="Times New Roman" w:cs="Times New Roman"/>
          <w:i/>
        </w:rPr>
      </w:pPr>
      <w:bookmarkStart w:id="3" w:name="_Hlk503860606"/>
      <w:r>
        <w:rPr>
          <w:rFonts w:ascii="Times New Roman" w:hAnsi="Times New Roman" w:cs="Times New Roman"/>
          <w:i/>
        </w:rPr>
        <w:t>iepirkuma “</w:t>
      </w:r>
      <w:r w:rsidR="00141A63" w:rsidRPr="00141A63">
        <w:rPr>
          <w:rFonts w:ascii="Times New Roman" w:hAnsi="Times New Roman" w:cs="Times New Roman"/>
          <w:i/>
        </w:rPr>
        <w:t>Sadzīves tehnikas un elektropreču piegāde</w:t>
      </w:r>
      <w:r w:rsidR="00A17B95" w:rsidRPr="00865418">
        <w:rPr>
          <w:rFonts w:ascii="Times New Roman" w:hAnsi="Times New Roman" w:cs="Times New Roman"/>
          <w:i/>
        </w:rPr>
        <w:t xml:space="preserve">", </w:t>
      </w:r>
    </w:p>
    <w:p w14:paraId="408EEF7B" w14:textId="77777777" w:rsidR="00A17B95" w:rsidRPr="00865418" w:rsidRDefault="00A17B95" w:rsidP="00A17B95">
      <w:pPr>
        <w:spacing w:line="276" w:lineRule="auto"/>
        <w:jc w:val="right"/>
        <w:rPr>
          <w:rFonts w:ascii="Times New Roman" w:hAnsi="Times New Roman" w:cs="Times New Roman"/>
          <w:i/>
        </w:rPr>
      </w:pPr>
      <w:r w:rsidRPr="00865418">
        <w:rPr>
          <w:rFonts w:ascii="Times New Roman" w:hAnsi="Times New Roman" w:cs="Times New Roman"/>
          <w:i/>
        </w:rPr>
        <w:t>identifikāc</w:t>
      </w:r>
      <w:r w:rsidR="00C22B3D">
        <w:rPr>
          <w:rFonts w:ascii="Times New Roman" w:hAnsi="Times New Roman" w:cs="Times New Roman"/>
          <w:i/>
        </w:rPr>
        <w:t>ijas numurs Nr. PIKC RDMV 2018/8</w:t>
      </w:r>
      <w:r w:rsidRPr="00865418">
        <w:rPr>
          <w:rFonts w:ascii="Times New Roman" w:hAnsi="Times New Roman" w:cs="Times New Roman"/>
          <w:i/>
        </w:rPr>
        <w:t>/ERAF, nolikumam</w:t>
      </w:r>
    </w:p>
    <w:bookmarkEnd w:id="3"/>
    <w:p w14:paraId="468624AA" w14:textId="77777777" w:rsidR="00A17B95" w:rsidRPr="00865418" w:rsidRDefault="00A17B95" w:rsidP="00A17B95">
      <w:pPr>
        <w:spacing w:line="276" w:lineRule="auto"/>
        <w:jc w:val="center"/>
        <w:rPr>
          <w:rFonts w:ascii="Times New Roman" w:hAnsi="Times New Roman" w:cs="Times New Roman"/>
          <w:b/>
        </w:rPr>
      </w:pPr>
    </w:p>
    <w:p w14:paraId="23396593" w14:textId="77777777" w:rsidR="00A17B95" w:rsidRPr="00865418" w:rsidRDefault="00A17B95" w:rsidP="00A17B95">
      <w:pPr>
        <w:spacing w:line="276" w:lineRule="auto"/>
        <w:jc w:val="center"/>
        <w:rPr>
          <w:rFonts w:ascii="Times New Roman" w:hAnsi="Times New Roman" w:cs="Times New Roman"/>
        </w:rPr>
      </w:pPr>
      <w:r w:rsidRPr="00865418">
        <w:rPr>
          <w:rFonts w:ascii="Times New Roman" w:hAnsi="Times New Roman" w:cs="Times New Roman"/>
          <w:b/>
        </w:rPr>
        <w:t xml:space="preserve">Pieteikums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625"/>
        <w:gridCol w:w="4735"/>
      </w:tblGrid>
      <w:tr w:rsidR="00A17B95" w:rsidRPr="00865418" w14:paraId="5F8F7A63" w14:textId="77777777" w:rsidTr="00A17B95">
        <w:trPr>
          <w:cantSplit/>
          <w:trHeight w:val="730"/>
        </w:trPr>
        <w:tc>
          <w:tcPr>
            <w:tcW w:w="4623" w:type="dxa"/>
            <w:tcBorders>
              <w:top w:val="single" w:sz="6" w:space="0" w:color="auto"/>
              <w:left w:val="single" w:sz="6" w:space="0" w:color="auto"/>
              <w:bottom w:val="single" w:sz="6" w:space="0" w:color="auto"/>
              <w:right w:val="single" w:sz="6" w:space="0" w:color="auto"/>
            </w:tcBorders>
            <w:shd w:val="clear" w:color="auto" w:fill="E6E6E6"/>
            <w:vAlign w:val="center"/>
          </w:tcPr>
          <w:p w14:paraId="6BFA8DBE" w14:textId="77777777" w:rsidR="00A17B95" w:rsidRPr="00865418" w:rsidRDefault="00A17B95" w:rsidP="00A17B95">
            <w:pPr>
              <w:spacing w:line="276" w:lineRule="auto"/>
              <w:jc w:val="center"/>
              <w:rPr>
                <w:rFonts w:ascii="Times New Roman" w:hAnsi="Times New Roman" w:cs="Times New Roman"/>
                <w:b/>
                <w:bCs/>
              </w:rPr>
            </w:pPr>
            <w:r w:rsidRPr="00865418">
              <w:rPr>
                <w:rFonts w:ascii="Times New Roman" w:hAnsi="Times New Roman" w:cs="Times New Roman"/>
                <w:b/>
                <w:bCs/>
              </w:rPr>
              <w:t>Pretendenta nosaukums</w:t>
            </w:r>
          </w:p>
        </w:tc>
        <w:tc>
          <w:tcPr>
            <w:tcW w:w="4733" w:type="dxa"/>
            <w:tcBorders>
              <w:top w:val="single" w:sz="6" w:space="0" w:color="auto"/>
              <w:left w:val="single" w:sz="6" w:space="0" w:color="auto"/>
              <w:bottom w:val="single" w:sz="6" w:space="0" w:color="auto"/>
              <w:right w:val="single" w:sz="6" w:space="0" w:color="auto"/>
            </w:tcBorders>
            <w:shd w:val="clear" w:color="auto" w:fill="E6E6E6"/>
            <w:vAlign w:val="center"/>
          </w:tcPr>
          <w:p w14:paraId="061CADF5" w14:textId="77777777" w:rsidR="00A17B95" w:rsidRPr="00865418" w:rsidRDefault="00A17B95" w:rsidP="00A17B95">
            <w:pPr>
              <w:spacing w:line="276" w:lineRule="auto"/>
              <w:jc w:val="center"/>
              <w:rPr>
                <w:rFonts w:ascii="Times New Roman" w:hAnsi="Times New Roman" w:cs="Times New Roman"/>
                <w:b/>
                <w:bCs/>
              </w:rPr>
            </w:pPr>
            <w:r w:rsidRPr="00865418">
              <w:rPr>
                <w:rFonts w:ascii="Times New Roman" w:hAnsi="Times New Roman" w:cs="Times New Roman"/>
                <w:b/>
                <w:bCs/>
              </w:rPr>
              <w:t>Rekvizīti</w:t>
            </w:r>
          </w:p>
          <w:p w14:paraId="154A5444" w14:textId="77777777" w:rsidR="00A17B95" w:rsidRPr="00865418" w:rsidRDefault="00A17B95" w:rsidP="00A17B95">
            <w:pPr>
              <w:spacing w:line="276" w:lineRule="auto"/>
              <w:jc w:val="center"/>
              <w:rPr>
                <w:rFonts w:ascii="Times New Roman" w:hAnsi="Times New Roman" w:cs="Times New Roman"/>
                <w:bCs/>
              </w:rPr>
            </w:pPr>
            <w:r w:rsidRPr="00865418">
              <w:rPr>
                <w:rFonts w:ascii="Times New Roman" w:hAnsi="Times New Roman" w:cs="Times New Roman"/>
                <w:bCs/>
              </w:rPr>
              <w:t>(juridiskā adrese, vienotais reģistrācijas numurs, nodokļu maksātāja reģistrācijas numurs, bankas rekvizīti )</w:t>
            </w:r>
          </w:p>
        </w:tc>
      </w:tr>
      <w:tr w:rsidR="00A17B95" w:rsidRPr="00865418" w14:paraId="64B855C5" w14:textId="77777777" w:rsidTr="00A17B95">
        <w:trPr>
          <w:cantSplit/>
          <w:trHeight w:val="309"/>
        </w:trPr>
        <w:tc>
          <w:tcPr>
            <w:tcW w:w="4623" w:type="dxa"/>
            <w:tcBorders>
              <w:top w:val="single" w:sz="6" w:space="0" w:color="auto"/>
              <w:left w:val="single" w:sz="6" w:space="0" w:color="auto"/>
              <w:bottom w:val="single" w:sz="6" w:space="0" w:color="auto"/>
              <w:right w:val="single" w:sz="6" w:space="0" w:color="auto"/>
            </w:tcBorders>
          </w:tcPr>
          <w:p w14:paraId="1E56FEF5" w14:textId="77777777" w:rsidR="00A17B95" w:rsidRPr="00865418" w:rsidRDefault="00A17B95" w:rsidP="00A17B95">
            <w:pPr>
              <w:spacing w:line="276" w:lineRule="auto"/>
              <w:rPr>
                <w:rFonts w:ascii="Times New Roman" w:hAnsi="Times New Roman" w:cs="Times New Roman"/>
              </w:rPr>
            </w:pPr>
          </w:p>
        </w:tc>
        <w:tc>
          <w:tcPr>
            <w:tcW w:w="4733" w:type="dxa"/>
            <w:tcBorders>
              <w:top w:val="single" w:sz="6" w:space="0" w:color="auto"/>
              <w:left w:val="single" w:sz="6" w:space="0" w:color="auto"/>
              <w:bottom w:val="single" w:sz="6" w:space="0" w:color="auto"/>
              <w:right w:val="single" w:sz="6" w:space="0" w:color="auto"/>
            </w:tcBorders>
          </w:tcPr>
          <w:p w14:paraId="0A7FD26D" w14:textId="77777777" w:rsidR="00A17B95" w:rsidRPr="00865418" w:rsidRDefault="00A17B95" w:rsidP="00A17B95">
            <w:pPr>
              <w:spacing w:line="276" w:lineRule="auto"/>
              <w:rPr>
                <w:rFonts w:ascii="Times New Roman" w:hAnsi="Times New Roman" w:cs="Times New Roman"/>
              </w:rPr>
            </w:pPr>
          </w:p>
        </w:tc>
      </w:tr>
    </w:tbl>
    <w:p w14:paraId="0EBF4CEC" w14:textId="77777777" w:rsidR="00A17B95" w:rsidRPr="00865418" w:rsidRDefault="00A17B95" w:rsidP="00A17B95">
      <w:pPr>
        <w:spacing w:line="276" w:lineRule="auto"/>
        <w:rPr>
          <w:rFonts w:ascii="Times New Roman" w:hAnsi="Times New Roman" w:cs="Times New Roman"/>
        </w:rPr>
      </w:pPr>
      <w:r w:rsidRPr="00865418">
        <w:rPr>
          <w:rFonts w:ascii="Times New Roman" w:hAnsi="Times New Roman" w:cs="Times New Roman"/>
        </w:rPr>
        <w:t>turpmāk – Pretendents.</w:t>
      </w:r>
    </w:p>
    <w:p w14:paraId="5BF6B1DB" w14:textId="77777777" w:rsidR="00A17B95" w:rsidRPr="00865418" w:rsidRDefault="00A17B95" w:rsidP="00254572">
      <w:pPr>
        <w:widowControl/>
        <w:numPr>
          <w:ilvl w:val="0"/>
          <w:numId w:val="7"/>
        </w:numPr>
        <w:spacing w:line="276" w:lineRule="auto"/>
        <w:rPr>
          <w:rFonts w:ascii="Times New Roman" w:hAnsi="Times New Roman" w:cs="Times New Roman"/>
        </w:rPr>
      </w:pPr>
      <w:r w:rsidRPr="00865418">
        <w:rPr>
          <w:rFonts w:ascii="Times New Roman" w:hAnsi="Times New Roman" w:cs="Times New Roman"/>
          <w:b/>
          <w:bCs/>
        </w:rPr>
        <w:t>Kontaktpersona:</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876"/>
        <w:gridCol w:w="7480"/>
      </w:tblGrid>
      <w:tr w:rsidR="00A17B95" w:rsidRPr="00865418" w14:paraId="714E3A39" w14:textId="77777777" w:rsidTr="00A17B95">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14:paraId="2211FA46" w14:textId="77777777" w:rsidR="00A17B95" w:rsidRPr="00865418" w:rsidRDefault="00A17B95" w:rsidP="00A17B95">
            <w:pPr>
              <w:spacing w:line="276" w:lineRule="auto"/>
              <w:rPr>
                <w:rFonts w:ascii="Times New Roman" w:hAnsi="Times New Roman" w:cs="Times New Roman"/>
                <w:b/>
                <w:bCs/>
              </w:rPr>
            </w:pPr>
            <w:r w:rsidRPr="00865418">
              <w:rPr>
                <w:rFonts w:ascii="Times New Roman" w:hAnsi="Times New Roman" w:cs="Times New Roman"/>
                <w:b/>
                <w:bCs/>
              </w:rPr>
              <w:t>Vārds, uzvārds</w:t>
            </w:r>
          </w:p>
        </w:tc>
        <w:tc>
          <w:tcPr>
            <w:tcW w:w="7480" w:type="dxa"/>
            <w:tcBorders>
              <w:top w:val="single" w:sz="6" w:space="0" w:color="auto"/>
              <w:left w:val="single" w:sz="6" w:space="0" w:color="auto"/>
              <w:bottom w:val="single" w:sz="6" w:space="0" w:color="auto"/>
              <w:right w:val="single" w:sz="6" w:space="0" w:color="auto"/>
            </w:tcBorders>
          </w:tcPr>
          <w:p w14:paraId="26BB0F7F" w14:textId="77777777" w:rsidR="00A17B95" w:rsidRPr="00865418" w:rsidRDefault="00A17B95" w:rsidP="00A17B95">
            <w:pPr>
              <w:spacing w:line="276" w:lineRule="auto"/>
              <w:rPr>
                <w:rFonts w:ascii="Times New Roman" w:hAnsi="Times New Roman" w:cs="Times New Roman"/>
              </w:rPr>
            </w:pPr>
          </w:p>
        </w:tc>
      </w:tr>
      <w:tr w:rsidR="00A17B95" w:rsidRPr="00865418" w14:paraId="67BD3BF7" w14:textId="77777777" w:rsidTr="00A17B95">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14:paraId="611C9AA9" w14:textId="77777777" w:rsidR="00A17B95" w:rsidRPr="00865418" w:rsidRDefault="00A17B95" w:rsidP="00A17B95">
            <w:pPr>
              <w:spacing w:line="276" w:lineRule="auto"/>
              <w:rPr>
                <w:rFonts w:ascii="Times New Roman" w:hAnsi="Times New Roman" w:cs="Times New Roman"/>
                <w:b/>
                <w:bCs/>
              </w:rPr>
            </w:pPr>
            <w:r w:rsidRPr="00865418">
              <w:rPr>
                <w:rFonts w:ascii="Times New Roman" w:hAnsi="Times New Roman" w:cs="Times New Roman"/>
                <w:b/>
                <w:bCs/>
              </w:rPr>
              <w:t>Adrese</w:t>
            </w:r>
          </w:p>
        </w:tc>
        <w:tc>
          <w:tcPr>
            <w:tcW w:w="7480" w:type="dxa"/>
            <w:tcBorders>
              <w:top w:val="single" w:sz="6" w:space="0" w:color="auto"/>
              <w:left w:val="single" w:sz="6" w:space="0" w:color="auto"/>
              <w:bottom w:val="single" w:sz="6" w:space="0" w:color="auto"/>
              <w:right w:val="single" w:sz="6" w:space="0" w:color="auto"/>
            </w:tcBorders>
          </w:tcPr>
          <w:p w14:paraId="21662C46" w14:textId="77777777" w:rsidR="00A17B95" w:rsidRPr="00865418" w:rsidRDefault="00A17B95" w:rsidP="00A17B95">
            <w:pPr>
              <w:spacing w:line="276" w:lineRule="auto"/>
              <w:rPr>
                <w:rFonts w:ascii="Times New Roman" w:hAnsi="Times New Roman" w:cs="Times New Roman"/>
              </w:rPr>
            </w:pPr>
          </w:p>
        </w:tc>
      </w:tr>
      <w:tr w:rsidR="00A17B95" w:rsidRPr="00865418" w14:paraId="221754E4" w14:textId="77777777" w:rsidTr="00A17B95">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14:paraId="61B257F5" w14:textId="77777777" w:rsidR="00A17B95" w:rsidRPr="00865418" w:rsidRDefault="00A17B95" w:rsidP="00A17B95">
            <w:pPr>
              <w:spacing w:line="276" w:lineRule="auto"/>
              <w:rPr>
                <w:rFonts w:ascii="Times New Roman" w:hAnsi="Times New Roman" w:cs="Times New Roman"/>
                <w:b/>
                <w:bCs/>
              </w:rPr>
            </w:pPr>
            <w:r w:rsidRPr="00865418">
              <w:rPr>
                <w:rFonts w:ascii="Times New Roman" w:hAnsi="Times New Roman" w:cs="Times New Roman"/>
                <w:b/>
                <w:bCs/>
              </w:rPr>
              <w:t>Tālr. / Fakss</w:t>
            </w:r>
          </w:p>
        </w:tc>
        <w:tc>
          <w:tcPr>
            <w:tcW w:w="7480" w:type="dxa"/>
            <w:tcBorders>
              <w:top w:val="single" w:sz="6" w:space="0" w:color="auto"/>
              <w:left w:val="single" w:sz="6" w:space="0" w:color="auto"/>
              <w:bottom w:val="single" w:sz="6" w:space="0" w:color="auto"/>
              <w:right w:val="single" w:sz="6" w:space="0" w:color="auto"/>
            </w:tcBorders>
          </w:tcPr>
          <w:p w14:paraId="11E53B0E" w14:textId="77777777" w:rsidR="00A17B95" w:rsidRPr="00865418" w:rsidRDefault="00A17B95" w:rsidP="00A17B95">
            <w:pPr>
              <w:spacing w:line="276" w:lineRule="auto"/>
              <w:rPr>
                <w:rFonts w:ascii="Times New Roman" w:hAnsi="Times New Roman" w:cs="Times New Roman"/>
              </w:rPr>
            </w:pPr>
          </w:p>
        </w:tc>
      </w:tr>
      <w:tr w:rsidR="00A17B95" w:rsidRPr="00865418" w14:paraId="599BCA05" w14:textId="77777777" w:rsidTr="00A17B95">
        <w:trPr>
          <w:trHeight w:val="284"/>
        </w:trPr>
        <w:tc>
          <w:tcPr>
            <w:tcW w:w="1876" w:type="dxa"/>
            <w:tcBorders>
              <w:top w:val="single" w:sz="6" w:space="0" w:color="auto"/>
              <w:left w:val="single" w:sz="6" w:space="0" w:color="auto"/>
              <w:bottom w:val="single" w:sz="6" w:space="0" w:color="auto"/>
              <w:right w:val="single" w:sz="6" w:space="0" w:color="auto"/>
            </w:tcBorders>
            <w:shd w:val="clear" w:color="auto" w:fill="E6E6E6"/>
            <w:vAlign w:val="center"/>
          </w:tcPr>
          <w:p w14:paraId="74206945" w14:textId="77777777" w:rsidR="00A17B95" w:rsidRPr="00865418" w:rsidRDefault="00A17B95" w:rsidP="00A17B95">
            <w:pPr>
              <w:spacing w:line="276" w:lineRule="auto"/>
              <w:rPr>
                <w:rFonts w:ascii="Times New Roman" w:hAnsi="Times New Roman" w:cs="Times New Roman"/>
                <w:b/>
                <w:bCs/>
              </w:rPr>
            </w:pPr>
            <w:r w:rsidRPr="00865418">
              <w:rPr>
                <w:rFonts w:ascii="Times New Roman" w:hAnsi="Times New Roman" w:cs="Times New Roman"/>
                <w:b/>
                <w:bCs/>
              </w:rPr>
              <w:t>E - pasta adrese</w:t>
            </w:r>
          </w:p>
        </w:tc>
        <w:tc>
          <w:tcPr>
            <w:tcW w:w="7480" w:type="dxa"/>
            <w:tcBorders>
              <w:top w:val="single" w:sz="6" w:space="0" w:color="auto"/>
              <w:left w:val="single" w:sz="6" w:space="0" w:color="auto"/>
              <w:bottom w:val="single" w:sz="6" w:space="0" w:color="auto"/>
              <w:right w:val="single" w:sz="6" w:space="0" w:color="auto"/>
            </w:tcBorders>
          </w:tcPr>
          <w:p w14:paraId="1A736FFC" w14:textId="77777777" w:rsidR="00A17B95" w:rsidRPr="00865418" w:rsidRDefault="00A17B95" w:rsidP="00A17B95">
            <w:pPr>
              <w:spacing w:line="276" w:lineRule="auto"/>
              <w:rPr>
                <w:rFonts w:ascii="Times New Roman" w:hAnsi="Times New Roman" w:cs="Times New Roman"/>
              </w:rPr>
            </w:pPr>
          </w:p>
        </w:tc>
      </w:tr>
    </w:tbl>
    <w:p w14:paraId="48A219DA" w14:textId="77777777" w:rsidR="00A17B95" w:rsidRPr="00865418" w:rsidRDefault="00A17B95" w:rsidP="00A17B95">
      <w:pPr>
        <w:spacing w:line="276" w:lineRule="auto"/>
        <w:jc w:val="both"/>
        <w:rPr>
          <w:rFonts w:ascii="Times New Roman" w:hAnsi="Times New Roman" w:cs="Times New Roman"/>
          <w:color w:val="000000" w:themeColor="text1"/>
        </w:rPr>
      </w:pPr>
      <w:r w:rsidRPr="00865418">
        <w:rPr>
          <w:rFonts w:ascii="Times New Roman" w:hAnsi="Times New Roman" w:cs="Times New Roman"/>
          <w:color w:val="000000" w:themeColor="text1"/>
        </w:rPr>
        <w:t xml:space="preserve">Pretendents, tā </w:t>
      </w:r>
      <w:r w:rsidRPr="00865418">
        <w:rPr>
          <w:rFonts w:ascii="Times New Roman" w:hAnsi="Times New Roman" w:cs="Times New Roman"/>
          <w:i/>
          <w:color w:val="000000" w:themeColor="text1"/>
          <w:u w:val="single"/>
        </w:rPr>
        <w:t>amats, vārds uzvārds</w:t>
      </w:r>
      <w:r w:rsidRPr="00865418">
        <w:rPr>
          <w:rFonts w:ascii="Times New Roman" w:hAnsi="Times New Roman" w:cs="Times New Roman"/>
          <w:color w:val="000000" w:themeColor="text1"/>
        </w:rPr>
        <w:t xml:space="preserve"> personā, kurš(-a) darbojas pamatojoties uz </w:t>
      </w:r>
      <w:r w:rsidRPr="00865418">
        <w:rPr>
          <w:rFonts w:ascii="Times New Roman" w:hAnsi="Times New Roman" w:cs="Times New Roman"/>
          <w:i/>
          <w:color w:val="000000" w:themeColor="text1"/>
          <w:u w:val="single"/>
        </w:rPr>
        <w:t>statūtiem/pilnvaras</w:t>
      </w:r>
      <w:r w:rsidRPr="00865418">
        <w:rPr>
          <w:rFonts w:ascii="Times New Roman" w:hAnsi="Times New Roman" w:cs="Times New Roman"/>
          <w:color w:val="000000" w:themeColor="text1"/>
        </w:rPr>
        <w:t xml:space="preserve">, piedāvā veikt pakalpojumus saskaņā ar pretendenta iesniegto tehnisko piedāvājumu un finanšu </w:t>
      </w:r>
      <w:r w:rsidR="00C22B3D">
        <w:rPr>
          <w:rFonts w:ascii="Times New Roman" w:hAnsi="Times New Roman" w:cs="Times New Roman"/>
          <w:color w:val="000000" w:themeColor="text1"/>
        </w:rPr>
        <w:t>piedāvājumu, kā arī iepirkuma "</w:t>
      </w:r>
      <w:r w:rsidR="00141A63" w:rsidRPr="00141A63">
        <w:rPr>
          <w:rFonts w:ascii="Times New Roman" w:hAnsi="Times New Roman" w:cs="Times New Roman"/>
        </w:rPr>
        <w:t>Sadzīves tehnikas un elektropreču piegāde</w:t>
      </w:r>
      <w:r w:rsidRPr="00141A63">
        <w:rPr>
          <w:rFonts w:ascii="Times New Roman" w:hAnsi="Times New Roman" w:cs="Times New Roman"/>
          <w:color w:val="000000" w:themeColor="text1"/>
        </w:rPr>
        <w:t xml:space="preserve">", </w:t>
      </w:r>
      <w:r w:rsidRPr="00865418">
        <w:rPr>
          <w:rFonts w:ascii="Times New Roman" w:hAnsi="Times New Roman" w:cs="Times New Roman"/>
          <w:color w:val="000000" w:themeColor="text1"/>
        </w:rPr>
        <w:t xml:space="preserve">identifikācijas numurs </w:t>
      </w:r>
      <w:r w:rsidRPr="00C22B3D">
        <w:rPr>
          <w:rFonts w:ascii="Times New Roman" w:hAnsi="Times New Roman" w:cs="Times New Roman"/>
          <w:color w:val="000000" w:themeColor="text1"/>
        </w:rPr>
        <w:t>Nr. PIKC RDMV 2018</w:t>
      </w:r>
      <w:r w:rsidRPr="00865418">
        <w:rPr>
          <w:rFonts w:ascii="Times New Roman" w:hAnsi="Times New Roman" w:cs="Times New Roman"/>
        </w:rPr>
        <w:t>/</w:t>
      </w:r>
      <w:r w:rsidR="00C22B3D">
        <w:rPr>
          <w:rFonts w:ascii="Times New Roman" w:hAnsi="Times New Roman" w:cs="Times New Roman"/>
        </w:rPr>
        <w:t>8</w:t>
      </w:r>
      <w:r w:rsidRPr="00865418">
        <w:rPr>
          <w:rFonts w:ascii="Times New Roman" w:hAnsi="Times New Roman" w:cs="Times New Roman"/>
        </w:rPr>
        <w:t>/ERAF</w:t>
      </w:r>
      <w:r w:rsidRPr="00865418">
        <w:rPr>
          <w:rFonts w:ascii="Times New Roman" w:hAnsi="Times New Roman" w:cs="Times New Roman"/>
          <w:color w:val="000000" w:themeColor="text1"/>
        </w:rPr>
        <w:t>, nolikuma (t.sk., tehniskās specifikācijas) prasībām.</w:t>
      </w:r>
    </w:p>
    <w:p w14:paraId="0DC69997" w14:textId="77777777" w:rsidR="00A17B95" w:rsidRPr="00865418" w:rsidRDefault="00A17B95" w:rsidP="00A17B95">
      <w:pPr>
        <w:spacing w:line="276" w:lineRule="auto"/>
        <w:jc w:val="both"/>
        <w:rPr>
          <w:rFonts w:ascii="Times New Roman" w:hAnsi="Times New Roman" w:cs="Times New Roman"/>
          <w:b/>
          <w:color w:val="000000" w:themeColor="text1"/>
        </w:rPr>
      </w:pPr>
      <w:r w:rsidRPr="00865418">
        <w:rPr>
          <w:rFonts w:ascii="Times New Roman" w:hAnsi="Times New Roman" w:cs="Times New Roman"/>
          <w:b/>
          <w:color w:val="000000" w:themeColor="text1"/>
        </w:rPr>
        <w:t>Pretendents apliecina, ka:</w:t>
      </w:r>
    </w:p>
    <w:p w14:paraId="16FEDDB8" w14:textId="77777777" w:rsidR="00A17B95" w:rsidRPr="00865418" w:rsidRDefault="00A17B95" w:rsidP="00254572">
      <w:pPr>
        <w:widowControl/>
        <w:numPr>
          <w:ilvl w:val="0"/>
          <w:numId w:val="8"/>
        </w:numPr>
        <w:tabs>
          <w:tab w:val="left" w:pos="1701"/>
        </w:tabs>
        <w:spacing w:line="276" w:lineRule="auto"/>
        <w:ind w:left="1418" w:firstLine="11"/>
        <w:jc w:val="both"/>
        <w:rPr>
          <w:rFonts w:ascii="Times New Roman" w:hAnsi="Times New Roman" w:cs="Times New Roman"/>
          <w:color w:val="000000" w:themeColor="text1"/>
        </w:rPr>
      </w:pPr>
      <w:r w:rsidRPr="00865418">
        <w:rPr>
          <w:rFonts w:ascii="Times New Roman" w:hAnsi="Times New Roman" w:cs="Times New Roman"/>
          <w:color w:val="000000" w:themeColor="text1"/>
        </w:rPr>
        <w:t>pretendents nekādā veidā nav ieinteresēts nevienā citā piedāvājumā, kas iesniegts šajā iepirkumu procedūrā, nav tādu apstākļu, kuri liegtu pretendentam piedalīties iepirkuma procedūrā un pildīt iepirkuma nolikumā (t.sk., tehniskajā specifikācijā) norādītās prasības;</w:t>
      </w:r>
    </w:p>
    <w:p w14:paraId="4A8CA799" w14:textId="77777777" w:rsidR="00A17B95" w:rsidRPr="00865418" w:rsidRDefault="00A17B95" w:rsidP="00254572">
      <w:pPr>
        <w:widowControl/>
        <w:numPr>
          <w:ilvl w:val="0"/>
          <w:numId w:val="8"/>
        </w:numPr>
        <w:tabs>
          <w:tab w:val="left" w:pos="1701"/>
        </w:tabs>
        <w:spacing w:line="276" w:lineRule="auto"/>
        <w:ind w:left="1418" w:firstLine="11"/>
        <w:jc w:val="both"/>
        <w:rPr>
          <w:rFonts w:ascii="Times New Roman" w:hAnsi="Times New Roman" w:cs="Times New Roman"/>
          <w:color w:val="000000" w:themeColor="text1"/>
        </w:rPr>
      </w:pPr>
      <w:r w:rsidRPr="00865418">
        <w:rPr>
          <w:rFonts w:ascii="Times New Roman" w:hAnsi="Times New Roman" w:cs="Times New Roman"/>
          <w:color w:val="000000" w:themeColor="text1"/>
        </w:rPr>
        <w:t>pretendents nav sniedzis nepatiesu informāciju;</w:t>
      </w:r>
    </w:p>
    <w:p w14:paraId="11066490" w14:textId="77777777" w:rsidR="00A17B95" w:rsidRPr="00865418" w:rsidRDefault="00A17B95" w:rsidP="00254572">
      <w:pPr>
        <w:widowControl/>
        <w:numPr>
          <w:ilvl w:val="0"/>
          <w:numId w:val="8"/>
        </w:numPr>
        <w:tabs>
          <w:tab w:val="left" w:pos="1701"/>
        </w:tabs>
        <w:spacing w:line="276" w:lineRule="auto"/>
        <w:ind w:left="1418" w:firstLine="11"/>
        <w:jc w:val="both"/>
        <w:rPr>
          <w:rFonts w:ascii="Times New Roman" w:hAnsi="Times New Roman" w:cs="Times New Roman"/>
          <w:color w:val="000000" w:themeColor="text1"/>
        </w:rPr>
      </w:pPr>
      <w:r w:rsidRPr="00865418">
        <w:rPr>
          <w:rFonts w:ascii="Times New Roman" w:hAnsi="Times New Roman" w:cs="Times New Roman"/>
          <w:color w:val="000000" w:themeColor="text1"/>
        </w:rPr>
        <w:t xml:space="preserve">pretendenta iesniegtais piedāvājums nesatur komercnoslēpumu un Pasūtītājs to ir tiesīgs publicēt normatīvajos aktos noteiktajā kārtībā </w:t>
      </w:r>
      <w:r w:rsidRPr="00865418">
        <w:rPr>
          <w:rFonts w:ascii="Times New Roman" w:hAnsi="Times New Roman" w:cs="Times New Roman"/>
          <w:b/>
          <w:i/>
          <w:color w:val="000000" w:themeColor="text1"/>
        </w:rPr>
        <w:t>(ja piedāvājums satur komercnoslēpumu, lūdzu norādīt, kāda informācija iesniegtajā piedāvājumā ir komercnoslēpums)</w:t>
      </w:r>
    </w:p>
    <w:p w14:paraId="3D4CA2D5" w14:textId="77777777" w:rsidR="00A17B95" w:rsidRPr="00865418" w:rsidRDefault="00A17B95" w:rsidP="00254572">
      <w:pPr>
        <w:widowControl/>
        <w:numPr>
          <w:ilvl w:val="0"/>
          <w:numId w:val="8"/>
        </w:numPr>
        <w:tabs>
          <w:tab w:val="left" w:pos="1701"/>
        </w:tabs>
        <w:spacing w:line="276" w:lineRule="auto"/>
        <w:ind w:hanging="90"/>
        <w:contextualSpacing/>
        <w:jc w:val="both"/>
        <w:rPr>
          <w:rFonts w:ascii="Times New Roman" w:eastAsia="Calibri" w:hAnsi="Times New Roman" w:cs="Times New Roman"/>
          <w:color w:val="000000" w:themeColor="text1"/>
        </w:rPr>
      </w:pPr>
      <w:r w:rsidRPr="00865418">
        <w:rPr>
          <w:rFonts w:ascii="Times New Roman" w:eastAsia="Calibri" w:hAnsi="Times New Roman" w:cs="Times New Roman"/>
          <w:color w:val="000000" w:themeColor="text1"/>
        </w:rPr>
        <w:t>pretendents apņemas vispārīgās vienošanās slēgšanas tiesību piešķiršanas gadījumā pildīt visus līguma nosacījumus.</w:t>
      </w:r>
    </w:p>
    <w:p w14:paraId="400F99E6" w14:textId="77777777" w:rsidR="00A17B95" w:rsidRPr="00865418" w:rsidRDefault="00A17B95" w:rsidP="00A17B95">
      <w:pPr>
        <w:spacing w:line="276" w:lineRule="auto"/>
        <w:contextualSpacing/>
        <w:jc w:val="both"/>
        <w:rPr>
          <w:rFonts w:ascii="Times New Roman" w:hAnsi="Times New Roman" w:cs="Times New Roman"/>
          <w:b/>
          <w:lang w:eastAsia="ar-SA"/>
        </w:rPr>
      </w:pPr>
    </w:p>
    <w:p w14:paraId="318FE233" w14:textId="77777777" w:rsidR="00A17B95" w:rsidRPr="00865418" w:rsidRDefault="00A17B95" w:rsidP="00A17B95">
      <w:pPr>
        <w:spacing w:line="276" w:lineRule="auto"/>
        <w:contextualSpacing/>
        <w:jc w:val="both"/>
        <w:rPr>
          <w:rFonts w:ascii="Times New Roman" w:hAnsi="Times New Roman" w:cs="Times New Roman"/>
          <w:b/>
          <w:lang w:eastAsia="ar-SA"/>
        </w:rPr>
      </w:pPr>
      <w:r w:rsidRPr="00865418">
        <w:rPr>
          <w:rFonts w:ascii="Times New Roman" w:hAnsi="Times New Roman" w:cs="Times New Roman"/>
          <w:b/>
          <w:lang w:eastAsia="ar-SA"/>
        </w:rPr>
        <w:t>Lūdzam norādīt informāciju par to, vai pretendenta uzņēmums atbilst mazā* vai vidējā uzņēmuma** statusam.</w:t>
      </w:r>
    </w:p>
    <w:p w14:paraId="77E5899A" w14:textId="77777777" w:rsidR="00A17B95" w:rsidRPr="00865418" w:rsidRDefault="00A17B95" w:rsidP="00A17B95">
      <w:pPr>
        <w:spacing w:line="276" w:lineRule="auto"/>
        <w:ind w:left="1080"/>
        <w:contextualSpacing/>
        <w:jc w:val="both"/>
        <w:rPr>
          <w:rFonts w:ascii="Times New Roman" w:hAnsi="Times New Roman" w:cs="Times New Roman"/>
          <w:lang w:eastAsia="ar-SA"/>
        </w:rPr>
      </w:pPr>
      <w:r w:rsidRPr="00865418">
        <w:rPr>
          <w:rFonts w:ascii="Times New Roman" w:hAnsi="Times New Roman" w:cs="Times New Roman"/>
          <w:lang w:eastAsia="ar-SA"/>
        </w:rPr>
        <w:t>Pretendents /nosaukums/  ir _____________ /jānorāda mazais vai vidējais/ uzņēmums.</w:t>
      </w:r>
    </w:p>
    <w:p w14:paraId="3BDCD94C" w14:textId="77777777" w:rsidR="00A17B95" w:rsidRPr="00865418" w:rsidRDefault="00A17B95" w:rsidP="00A17B95">
      <w:pPr>
        <w:spacing w:line="276" w:lineRule="auto"/>
        <w:ind w:left="1080"/>
        <w:contextualSpacing/>
        <w:jc w:val="both"/>
        <w:rPr>
          <w:rFonts w:ascii="Times New Roman" w:hAnsi="Times New Roman" w:cs="Times New Roman"/>
          <w:lang w:eastAsia="ar-SA"/>
        </w:rPr>
      </w:pPr>
      <w:r w:rsidRPr="00865418">
        <w:rPr>
          <w:rFonts w:ascii="Times New Roman" w:hAnsi="Times New Roman" w:cs="Times New Roman"/>
          <w:lang w:eastAsia="ar-SA"/>
        </w:rPr>
        <w:t xml:space="preserve">*Mazais uzņēmums, kurā nodarbinātas mazāk nekā 50 personas un kura gala apgrozījums un/vai gada bilance kopā nepārsniedz 10 miljonus </w:t>
      </w:r>
      <w:r w:rsidRPr="00865418">
        <w:rPr>
          <w:rFonts w:ascii="Times New Roman" w:hAnsi="Times New Roman" w:cs="Times New Roman"/>
          <w:i/>
          <w:lang w:eastAsia="ar-SA"/>
        </w:rPr>
        <w:t>euro</w:t>
      </w:r>
      <w:r w:rsidRPr="00865418">
        <w:rPr>
          <w:rFonts w:ascii="Times New Roman" w:hAnsi="Times New Roman" w:cs="Times New Roman"/>
          <w:lang w:eastAsia="ar-SA"/>
        </w:rPr>
        <w:t>;</w:t>
      </w:r>
    </w:p>
    <w:p w14:paraId="2289184C" w14:textId="77777777" w:rsidR="00A17B95" w:rsidRPr="00865418" w:rsidRDefault="00A17B95" w:rsidP="00A17B95">
      <w:pPr>
        <w:tabs>
          <w:tab w:val="left" w:pos="1701"/>
        </w:tabs>
        <w:spacing w:line="276" w:lineRule="auto"/>
        <w:ind w:left="1134"/>
        <w:jc w:val="both"/>
        <w:rPr>
          <w:rFonts w:ascii="Times New Roman" w:hAnsi="Times New Roman" w:cs="Times New Roman"/>
          <w:color w:val="000000" w:themeColor="text1"/>
        </w:rPr>
      </w:pPr>
      <w:r w:rsidRPr="00865418">
        <w:rPr>
          <w:rFonts w:ascii="Times New Roman" w:hAnsi="Times New Roman" w:cs="Times New Roman"/>
          <w:lang w:eastAsia="ar-SA"/>
        </w:rPr>
        <w:t xml:space="preserve">** Vidējais uzņēmums, kas nav mazais uzņēmums, un kurā nodarbinātas mazāk nekā 250 personas un kura gada apgrozījums nepārsniedz 50 miljonus </w:t>
      </w:r>
      <w:r w:rsidRPr="00865418">
        <w:rPr>
          <w:rFonts w:ascii="Times New Roman" w:hAnsi="Times New Roman" w:cs="Times New Roman"/>
          <w:i/>
          <w:lang w:eastAsia="ar-SA"/>
        </w:rPr>
        <w:t>euro</w:t>
      </w:r>
      <w:r w:rsidRPr="00865418">
        <w:rPr>
          <w:rFonts w:ascii="Times New Roman" w:hAnsi="Times New Roman" w:cs="Times New Roman"/>
          <w:lang w:eastAsia="ar-SA"/>
        </w:rPr>
        <w:t>, un/vai, kura gada bilance kopā nepārsniedz 43 miljonus euro.</w:t>
      </w:r>
    </w:p>
    <w:tbl>
      <w:tblPr>
        <w:tblW w:w="0" w:type="auto"/>
        <w:tblInd w:w="108" w:type="dxa"/>
        <w:tblLook w:val="00A0" w:firstRow="1" w:lastRow="0" w:firstColumn="1" w:lastColumn="0" w:noHBand="0" w:noVBand="0"/>
      </w:tblPr>
      <w:tblGrid>
        <w:gridCol w:w="4512"/>
        <w:gridCol w:w="4600"/>
      </w:tblGrid>
      <w:tr w:rsidR="00A17B95" w:rsidRPr="00865418" w14:paraId="77C2CCDD" w14:textId="77777777" w:rsidTr="00A17B95">
        <w:tc>
          <w:tcPr>
            <w:tcW w:w="4512" w:type="dxa"/>
          </w:tcPr>
          <w:p w14:paraId="0075CD5E" w14:textId="77777777" w:rsidR="00A17B95" w:rsidRPr="00865418" w:rsidRDefault="00A17B95" w:rsidP="00A17B95">
            <w:pPr>
              <w:spacing w:line="276" w:lineRule="auto"/>
              <w:jc w:val="both"/>
              <w:rPr>
                <w:rFonts w:ascii="Times New Roman" w:hAnsi="Times New Roman" w:cs="Times New Roman"/>
              </w:rPr>
            </w:pPr>
            <w:r w:rsidRPr="00865418">
              <w:rPr>
                <w:rFonts w:ascii="Times New Roman" w:hAnsi="Times New Roman" w:cs="Times New Roman"/>
              </w:rPr>
              <w:lastRenderedPageBreak/>
              <w:t>Datums:</w:t>
            </w:r>
          </w:p>
        </w:tc>
        <w:tc>
          <w:tcPr>
            <w:tcW w:w="4600" w:type="dxa"/>
          </w:tcPr>
          <w:p w14:paraId="425433A4" w14:textId="77777777" w:rsidR="00A17B95" w:rsidRPr="00865418" w:rsidRDefault="00A17B95" w:rsidP="00A17B95">
            <w:pPr>
              <w:spacing w:line="276" w:lineRule="auto"/>
              <w:ind w:right="-760"/>
              <w:jc w:val="both"/>
              <w:rPr>
                <w:rFonts w:ascii="Times New Roman" w:hAnsi="Times New Roman" w:cs="Times New Roman"/>
              </w:rPr>
            </w:pPr>
            <w:r w:rsidRPr="00865418">
              <w:rPr>
                <w:rFonts w:ascii="Times New Roman" w:hAnsi="Times New Roman" w:cs="Times New Roman"/>
              </w:rPr>
              <w:t>Paraksts</w:t>
            </w:r>
            <w:r w:rsidRPr="00865418">
              <w:rPr>
                <w:rStyle w:val="Vresatsauce"/>
                <w:rFonts w:ascii="Times New Roman" w:hAnsi="Times New Roman"/>
              </w:rPr>
              <w:footnoteReference w:id="2"/>
            </w:r>
            <w:r w:rsidRPr="00865418">
              <w:rPr>
                <w:rFonts w:ascii="Times New Roman" w:hAnsi="Times New Roman" w:cs="Times New Roman"/>
              </w:rPr>
              <w:t>:           _______________________</w:t>
            </w:r>
          </w:p>
          <w:p w14:paraId="334DDFAA" w14:textId="77777777" w:rsidR="00A17B95" w:rsidRPr="00865418" w:rsidRDefault="00A17B95" w:rsidP="00A17B95">
            <w:pPr>
              <w:spacing w:line="276" w:lineRule="auto"/>
              <w:ind w:right="-760"/>
              <w:jc w:val="both"/>
              <w:rPr>
                <w:rFonts w:ascii="Times New Roman" w:hAnsi="Times New Roman" w:cs="Times New Roman"/>
              </w:rPr>
            </w:pPr>
          </w:p>
          <w:p w14:paraId="4D8A4DD4" w14:textId="77777777" w:rsidR="00A17B95" w:rsidRPr="00865418" w:rsidRDefault="00A17B95" w:rsidP="00A17B95">
            <w:pPr>
              <w:spacing w:line="276" w:lineRule="auto"/>
              <w:ind w:right="-760"/>
              <w:jc w:val="both"/>
              <w:rPr>
                <w:rFonts w:ascii="Times New Roman" w:hAnsi="Times New Roman" w:cs="Times New Roman"/>
              </w:rPr>
            </w:pPr>
            <w:r w:rsidRPr="00865418">
              <w:rPr>
                <w:rFonts w:ascii="Times New Roman" w:hAnsi="Times New Roman" w:cs="Times New Roman"/>
              </w:rPr>
              <w:t>Vārds, uzvārds:  _______________________</w:t>
            </w:r>
          </w:p>
          <w:p w14:paraId="4DD8AC62" w14:textId="77777777" w:rsidR="00A17B95" w:rsidRPr="00865418" w:rsidRDefault="00A17B95" w:rsidP="00A17B95">
            <w:pPr>
              <w:spacing w:line="276" w:lineRule="auto"/>
              <w:ind w:right="-760"/>
              <w:jc w:val="both"/>
              <w:rPr>
                <w:rFonts w:ascii="Times New Roman" w:hAnsi="Times New Roman" w:cs="Times New Roman"/>
              </w:rPr>
            </w:pPr>
          </w:p>
          <w:p w14:paraId="0C5A1ACC" w14:textId="77777777" w:rsidR="00A17B95" w:rsidRPr="00865418" w:rsidRDefault="00A17B95" w:rsidP="00A17B95">
            <w:pPr>
              <w:spacing w:line="276" w:lineRule="auto"/>
              <w:ind w:right="-760"/>
              <w:jc w:val="both"/>
              <w:rPr>
                <w:rFonts w:ascii="Times New Roman" w:hAnsi="Times New Roman" w:cs="Times New Roman"/>
              </w:rPr>
            </w:pPr>
            <w:r w:rsidRPr="00865418">
              <w:rPr>
                <w:rFonts w:ascii="Times New Roman" w:hAnsi="Times New Roman" w:cs="Times New Roman"/>
              </w:rPr>
              <w:t>Amats:               _______________________</w:t>
            </w:r>
          </w:p>
        </w:tc>
      </w:tr>
    </w:tbl>
    <w:p w14:paraId="073A2270" w14:textId="77777777" w:rsidR="005F520D" w:rsidRDefault="005F520D" w:rsidP="00A17B95">
      <w:pPr>
        <w:spacing w:line="276" w:lineRule="auto"/>
        <w:rPr>
          <w:rFonts w:ascii="Times New Roman" w:hAnsi="Times New Roman" w:cs="Times New Roman"/>
          <w:b/>
          <w:i/>
        </w:rPr>
        <w:sectPr w:rsidR="005F520D" w:rsidSect="00A17B95">
          <w:headerReference w:type="even" r:id="rId15"/>
          <w:headerReference w:type="default" r:id="rId16"/>
          <w:footerReference w:type="even" r:id="rId17"/>
          <w:footerReference w:type="default" r:id="rId18"/>
          <w:footerReference w:type="first" r:id="rId19"/>
          <w:pgSz w:w="11906" w:h="16838"/>
          <w:pgMar w:top="1078" w:right="849" w:bottom="1079" w:left="1728" w:header="706" w:footer="706" w:gutter="0"/>
          <w:pgNumType w:fmt="numberInDash" w:start="1"/>
          <w:cols w:space="708"/>
          <w:titlePg/>
          <w:docGrid w:linePitch="360"/>
        </w:sectPr>
      </w:pPr>
    </w:p>
    <w:p w14:paraId="5C47E8BE" w14:textId="77777777" w:rsidR="00A17B95" w:rsidRPr="00865418" w:rsidRDefault="00A17B95" w:rsidP="00A17B95">
      <w:pPr>
        <w:spacing w:line="276" w:lineRule="auto"/>
        <w:jc w:val="right"/>
        <w:rPr>
          <w:rFonts w:ascii="Times New Roman" w:hAnsi="Times New Roman" w:cs="Times New Roman"/>
          <w:b/>
        </w:rPr>
      </w:pPr>
      <w:r w:rsidRPr="00865418">
        <w:rPr>
          <w:rFonts w:ascii="Times New Roman" w:hAnsi="Times New Roman" w:cs="Times New Roman"/>
          <w:b/>
        </w:rPr>
        <w:lastRenderedPageBreak/>
        <w:t>2.pielikums</w:t>
      </w:r>
    </w:p>
    <w:p w14:paraId="4DB8BADB" w14:textId="77777777" w:rsidR="00A17B95" w:rsidRPr="00865418" w:rsidRDefault="00C22B3D" w:rsidP="00A17B95">
      <w:pPr>
        <w:spacing w:line="276" w:lineRule="auto"/>
        <w:jc w:val="right"/>
        <w:rPr>
          <w:rFonts w:ascii="Times New Roman" w:hAnsi="Times New Roman" w:cs="Times New Roman"/>
          <w:i/>
        </w:rPr>
      </w:pPr>
      <w:r>
        <w:rPr>
          <w:rFonts w:ascii="Times New Roman" w:hAnsi="Times New Roman" w:cs="Times New Roman"/>
          <w:i/>
        </w:rPr>
        <w:t>iepirkuma "</w:t>
      </w:r>
      <w:r w:rsidR="00594314" w:rsidRPr="00594314">
        <w:rPr>
          <w:rFonts w:ascii="Times New Roman" w:hAnsi="Times New Roman" w:cs="Times New Roman"/>
          <w:i/>
        </w:rPr>
        <w:t xml:space="preserve"> </w:t>
      </w:r>
      <w:r w:rsidR="00594314" w:rsidRPr="00141A63">
        <w:rPr>
          <w:rFonts w:ascii="Times New Roman" w:hAnsi="Times New Roman" w:cs="Times New Roman"/>
          <w:i/>
        </w:rPr>
        <w:t>Sadzīves tehnikas un elektropreču piegāde</w:t>
      </w:r>
      <w:r w:rsidR="00A17B95" w:rsidRPr="00865418">
        <w:rPr>
          <w:rFonts w:ascii="Times New Roman" w:hAnsi="Times New Roman" w:cs="Times New Roman"/>
          <w:i/>
        </w:rPr>
        <w:t xml:space="preserve">", </w:t>
      </w:r>
    </w:p>
    <w:p w14:paraId="42E54ABC" w14:textId="77777777" w:rsidR="00A17B95" w:rsidRPr="00865418" w:rsidRDefault="00A17B95" w:rsidP="00A17B95">
      <w:pPr>
        <w:spacing w:line="276" w:lineRule="auto"/>
        <w:jc w:val="right"/>
        <w:rPr>
          <w:rFonts w:ascii="Times New Roman" w:hAnsi="Times New Roman" w:cs="Times New Roman"/>
          <w:i/>
        </w:rPr>
      </w:pPr>
      <w:r w:rsidRPr="00865418">
        <w:rPr>
          <w:rFonts w:ascii="Times New Roman" w:hAnsi="Times New Roman" w:cs="Times New Roman"/>
          <w:i/>
        </w:rPr>
        <w:t xml:space="preserve">identifikācijas </w:t>
      </w:r>
      <w:r w:rsidR="00C22B3D">
        <w:rPr>
          <w:rFonts w:ascii="Times New Roman" w:hAnsi="Times New Roman" w:cs="Times New Roman"/>
          <w:i/>
          <w:color w:val="auto"/>
        </w:rPr>
        <w:t>numurs Nr. PIKC RDMV 2018/8</w:t>
      </w:r>
      <w:r w:rsidRPr="00865418">
        <w:rPr>
          <w:rFonts w:ascii="Times New Roman" w:hAnsi="Times New Roman" w:cs="Times New Roman"/>
          <w:i/>
          <w:color w:val="auto"/>
        </w:rPr>
        <w:t>/ERAF, nolikumam</w:t>
      </w:r>
    </w:p>
    <w:p w14:paraId="7170ECB4" w14:textId="77777777" w:rsidR="00A17B95" w:rsidRPr="00865418" w:rsidRDefault="00A17B95" w:rsidP="00A17B95">
      <w:pPr>
        <w:spacing w:line="276" w:lineRule="auto"/>
        <w:jc w:val="right"/>
        <w:rPr>
          <w:rFonts w:ascii="Times New Roman" w:hAnsi="Times New Roman" w:cs="Times New Roman"/>
          <w:i/>
        </w:rPr>
      </w:pPr>
    </w:p>
    <w:p w14:paraId="1435B080" w14:textId="77777777" w:rsidR="00A17B95" w:rsidRPr="00865418" w:rsidRDefault="00A17B95" w:rsidP="00A17B95">
      <w:pPr>
        <w:spacing w:line="276" w:lineRule="auto"/>
        <w:jc w:val="right"/>
        <w:rPr>
          <w:rFonts w:ascii="Times New Roman" w:hAnsi="Times New Roman" w:cs="Times New Roman"/>
          <w:i/>
        </w:rPr>
      </w:pPr>
    </w:p>
    <w:p w14:paraId="6AC0E2C2" w14:textId="77777777" w:rsidR="00A17B95" w:rsidRPr="00865418" w:rsidRDefault="00A17B95" w:rsidP="00A17B95">
      <w:pPr>
        <w:spacing w:line="276" w:lineRule="auto"/>
        <w:jc w:val="center"/>
        <w:rPr>
          <w:rFonts w:ascii="Times New Roman" w:hAnsi="Times New Roman" w:cs="Times New Roman"/>
          <w:b/>
        </w:rPr>
      </w:pPr>
      <w:r w:rsidRPr="00865418">
        <w:rPr>
          <w:rFonts w:ascii="Times New Roman" w:hAnsi="Times New Roman" w:cs="Times New Roman"/>
          <w:b/>
        </w:rPr>
        <w:t>Tehniskā specifikācija – tehniskais</w:t>
      </w:r>
      <w:r w:rsidR="00697943">
        <w:rPr>
          <w:rFonts w:ascii="Times New Roman" w:hAnsi="Times New Roman" w:cs="Times New Roman"/>
          <w:b/>
        </w:rPr>
        <w:t xml:space="preserve"> un </w:t>
      </w:r>
      <w:r w:rsidR="005F520D">
        <w:rPr>
          <w:rFonts w:ascii="Times New Roman" w:hAnsi="Times New Roman" w:cs="Times New Roman"/>
          <w:b/>
        </w:rPr>
        <w:t>finanšu</w:t>
      </w:r>
      <w:r w:rsidRPr="00865418">
        <w:rPr>
          <w:rFonts w:ascii="Times New Roman" w:hAnsi="Times New Roman" w:cs="Times New Roman"/>
          <w:b/>
        </w:rPr>
        <w:t xml:space="preserve"> piedāvājums</w:t>
      </w:r>
    </w:p>
    <w:p w14:paraId="04C81887" w14:textId="77777777" w:rsidR="00A17B95" w:rsidRDefault="00A17B95" w:rsidP="00A17B95">
      <w:pPr>
        <w:spacing w:line="276" w:lineRule="auto"/>
        <w:jc w:val="center"/>
        <w:rPr>
          <w:rFonts w:ascii="Times New Roman" w:hAnsi="Times New Roman" w:cs="Times New Roman"/>
          <w:b/>
        </w:rPr>
      </w:pPr>
    </w:p>
    <w:p w14:paraId="0B61A3AD" w14:textId="77777777" w:rsidR="001B1EE4" w:rsidRDefault="001B1EE4" w:rsidP="001B1EE4">
      <w:pPr>
        <w:spacing w:line="276" w:lineRule="auto"/>
        <w:rPr>
          <w:rFonts w:ascii="Times New Roman" w:hAnsi="Times New Roman" w:cs="Times New Roman"/>
          <w:b/>
        </w:rPr>
      </w:pPr>
      <w:r>
        <w:rPr>
          <w:rFonts w:ascii="Times New Roman" w:hAnsi="Times New Roman" w:cs="Times New Roman"/>
          <w:b/>
        </w:rPr>
        <w:t>Iepirkuma 1.daļā – Virtuves aprīkojuma piegāde</w:t>
      </w:r>
    </w:p>
    <w:tbl>
      <w:tblPr>
        <w:tblW w:w="14879" w:type="dxa"/>
        <w:tblLayout w:type="fixed"/>
        <w:tblLook w:val="04A0" w:firstRow="1" w:lastRow="0" w:firstColumn="1" w:lastColumn="0" w:noHBand="0" w:noVBand="1"/>
      </w:tblPr>
      <w:tblGrid>
        <w:gridCol w:w="640"/>
        <w:gridCol w:w="1482"/>
        <w:gridCol w:w="4677"/>
        <w:gridCol w:w="2977"/>
        <w:gridCol w:w="1276"/>
        <w:gridCol w:w="1843"/>
        <w:gridCol w:w="1984"/>
      </w:tblGrid>
      <w:tr w:rsidR="005F520D" w:rsidRPr="005F520D" w14:paraId="0D82418E" w14:textId="77777777" w:rsidTr="00765770">
        <w:trPr>
          <w:trHeight w:val="14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0D2E7" w14:textId="77777777" w:rsidR="005F520D" w:rsidRPr="005F520D" w:rsidRDefault="005F520D" w:rsidP="005F520D">
            <w:pPr>
              <w:widowControl/>
              <w:jc w:val="center"/>
              <w:rPr>
                <w:rFonts w:ascii="Times New Roman" w:eastAsia="Times New Roman" w:hAnsi="Times New Roman" w:cs="Times New Roman"/>
              </w:rPr>
            </w:pPr>
            <w:bookmarkStart w:id="4" w:name="RANGE!A7:D7"/>
            <w:r w:rsidRPr="005F520D">
              <w:rPr>
                <w:rFonts w:ascii="Times New Roman" w:eastAsia="Times New Roman" w:hAnsi="Times New Roman" w:cs="Times New Roman"/>
              </w:rPr>
              <w:t>Nr.</w:t>
            </w:r>
            <w:bookmarkEnd w:id="4"/>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5537C474"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Preces nosaukums</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57787C7E"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Preces apraksts/ skice</w:t>
            </w:r>
          </w:p>
        </w:tc>
        <w:tc>
          <w:tcPr>
            <w:tcW w:w="2977" w:type="dxa"/>
            <w:tcBorders>
              <w:top w:val="single" w:sz="4" w:space="0" w:color="auto"/>
              <w:left w:val="nil"/>
              <w:bottom w:val="single" w:sz="4" w:space="0" w:color="auto"/>
              <w:right w:val="single" w:sz="4" w:space="0" w:color="auto"/>
            </w:tcBorders>
          </w:tcPr>
          <w:p w14:paraId="444CCC42"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Pretendenta piedāvājums</w:t>
            </w:r>
            <w:r>
              <w:rPr>
                <w:rFonts w:ascii="Times New Roman" w:eastAsia="Times New Roman" w:hAnsi="Times New Roman" w:cs="Times New Roman"/>
              </w:rPr>
              <w:t xml:space="preserve"> </w:t>
            </w:r>
            <w:r w:rsidRPr="005F520D">
              <w:rPr>
                <w:rFonts w:ascii="Times New Roman" w:eastAsia="Times New Roman" w:hAnsi="Times New Roman" w:cs="Times New Roman"/>
              </w:rPr>
              <w:t>(aizpilda pretendents, norādot preces ražotāju un modeli, kā arī atbilstību tehniskās specifikācijas prasībām)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DBB0"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Kopējais vienību skaits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ACD55D" w14:textId="77777777" w:rsidR="005F520D" w:rsidRPr="005F520D" w:rsidRDefault="005F520D" w:rsidP="005F520D">
            <w:pPr>
              <w:widowControl/>
              <w:jc w:val="center"/>
              <w:rPr>
                <w:rFonts w:ascii="Times New Roman" w:eastAsia="Times New Roman" w:hAnsi="Times New Roman" w:cs="Times New Roman"/>
              </w:rPr>
            </w:pPr>
            <w:r>
              <w:rPr>
                <w:rFonts w:ascii="Times New Roman" w:eastAsia="Times New Roman" w:hAnsi="Times New Roman" w:cs="Times New Roman"/>
              </w:rPr>
              <w:t xml:space="preserve">Cena par vienību EUR bez PVN </w:t>
            </w:r>
          </w:p>
        </w:tc>
        <w:tc>
          <w:tcPr>
            <w:tcW w:w="1984" w:type="dxa"/>
            <w:tcBorders>
              <w:top w:val="single" w:sz="4" w:space="0" w:color="auto"/>
              <w:left w:val="nil"/>
              <w:bottom w:val="single" w:sz="4" w:space="0" w:color="auto"/>
              <w:right w:val="single" w:sz="4" w:space="0" w:color="auto"/>
            </w:tcBorders>
          </w:tcPr>
          <w:p w14:paraId="5682363D" w14:textId="77777777" w:rsidR="00765770" w:rsidRDefault="00765770" w:rsidP="005F520D">
            <w:pPr>
              <w:widowControl/>
              <w:jc w:val="center"/>
              <w:rPr>
                <w:rFonts w:ascii="Times New Roman" w:eastAsia="Times New Roman" w:hAnsi="Times New Roman" w:cs="Times New Roman"/>
              </w:rPr>
            </w:pPr>
          </w:p>
          <w:p w14:paraId="5C6799C0" w14:textId="77777777" w:rsidR="005F520D" w:rsidRDefault="005F520D" w:rsidP="005F520D">
            <w:pPr>
              <w:widowControl/>
              <w:jc w:val="center"/>
              <w:rPr>
                <w:rFonts w:ascii="Times New Roman" w:eastAsia="Times New Roman" w:hAnsi="Times New Roman" w:cs="Times New Roman"/>
              </w:rPr>
            </w:pPr>
            <w:r>
              <w:rPr>
                <w:rFonts w:ascii="Times New Roman" w:eastAsia="Times New Roman" w:hAnsi="Times New Roman" w:cs="Times New Roman"/>
              </w:rPr>
              <w:t>Cena par kopē</w:t>
            </w:r>
            <w:r w:rsidR="00765770">
              <w:rPr>
                <w:rFonts w:ascii="Times New Roman" w:eastAsia="Times New Roman" w:hAnsi="Times New Roman" w:cs="Times New Roman"/>
              </w:rPr>
              <w:t>jo vienību skaitu EUR bez PVN</w:t>
            </w:r>
          </w:p>
        </w:tc>
      </w:tr>
      <w:tr w:rsidR="005F520D" w:rsidRPr="005F520D" w14:paraId="58A998DA" w14:textId="77777777" w:rsidTr="001B1EE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19A027"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1</w:t>
            </w:r>
          </w:p>
        </w:tc>
        <w:tc>
          <w:tcPr>
            <w:tcW w:w="1482" w:type="dxa"/>
            <w:tcBorders>
              <w:top w:val="nil"/>
              <w:left w:val="nil"/>
              <w:bottom w:val="single" w:sz="4" w:space="0" w:color="auto"/>
              <w:right w:val="single" w:sz="4" w:space="0" w:color="auto"/>
            </w:tcBorders>
            <w:shd w:val="clear" w:color="auto" w:fill="auto"/>
            <w:noWrap/>
            <w:vAlign w:val="center"/>
            <w:hideMark/>
          </w:tcPr>
          <w:p w14:paraId="4721E184"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Nosūcējs</w:t>
            </w:r>
          </w:p>
        </w:tc>
        <w:tc>
          <w:tcPr>
            <w:tcW w:w="4677" w:type="dxa"/>
            <w:tcBorders>
              <w:top w:val="nil"/>
              <w:left w:val="nil"/>
              <w:bottom w:val="single" w:sz="4" w:space="0" w:color="auto"/>
              <w:right w:val="single" w:sz="4" w:space="0" w:color="auto"/>
            </w:tcBorders>
            <w:shd w:val="clear" w:color="auto" w:fill="auto"/>
            <w:vAlign w:val="center"/>
            <w:hideMark/>
          </w:tcPr>
          <w:p w14:paraId="79D56DA0"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Nosūcējs - Westellux BB6800IX ar pārēju no diametra 150</w:t>
            </w:r>
            <w:r w:rsidR="00594314">
              <w:rPr>
                <w:rFonts w:ascii="Times New Roman" w:eastAsia="Times New Roman" w:hAnsi="Times New Roman" w:cs="Times New Roman"/>
                <w:color w:val="auto"/>
              </w:rPr>
              <w:t>mm</w:t>
            </w:r>
            <w:r w:rsidRPr="001B1EE4">
              <w:rPr>
                <w:rFonts w:ascii="Times New Roman" w:eastAsia="Times New Roman" w:hAnsi="Times New Roman" w:cs="Times New Roman"/>
                <w:color w:val="auto"/>
              </w:rPr>
              <w:t xml:space="preserve"> uz diametru 125</w:t>
            </w:r>
            <w:r w:rsidR="00594314">
              <w:rPr>
                <w:rFonts w:ascii="Times New Roman" w:eastAsia="Times New Roman" w:hAnsi="Times New Roman" w:cs="Times New Roman"/>
                <w:color w:val="auto"/>
              </w:rPr>
              <w:t>mm</w:t>
            </w:r>
            <w:r w:rsidRPr="001B1EE4">
              <w:rPr>
                <w:rFonts w:ascii="Times New Roman" w:eastAsia="Times New Roman" w:hAnsi="Times New Roman" w:cs="Times New Roman"/>
                <w:color w:val="auto"/>
              </w:rPr>
              <w:t xml:space="preserve">                        Tehniskie parametri:                                               1)4 jaudas režīmi; </w:t>
            </w:r>
          </w:p>
          <w:p w14:paraId="0BDB89D1"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 xml:space="preserve">2)metāla filtrs; </w:t>
            </w:r>
          </w:p>
          <w:p w14:paraId="0042BF9E"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3)halogēna apgaismojums;</w:t>
            </w:r>
          </w:p>
          <w:p w14:paraId="1BBDB5B7"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4)vadība – EL;</w:t>
            </w:r>
          </w:p>
          <w:p w14:paraId="57F0F27D"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5)taimeris izslēgšanai;</w:t>
            </w:r>
          </w:p>
          <w:p w14:paraId="519398CD"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 xml:space="preserve">6)gaisa caurplūsma: 800 m3/st; </w:t>
            </w:r>
          </w:p>
          <w:p w14:paraId="2659BFD3"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7)krāsa: tērauda;</w:t>
            </w:r>
          </w:p>
          <w:p w14:paraId="5C20C2D7" w14:textId="77777777" w:rsid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 xml:space="preserve">Var piedāvāt ekvivalentus kvalitātē un funkcijā.   </w:t>
            </w:r>
          </w:p>
          <w:p w14:paraId="6FDF8CFE" w14:textId="77777777" w:rsidR="00E906AC" w:rsidRDefault="00E906AC" w:rsidP="005F520D">
            <w:pPr>
              <w:widowControl/>
              <w:jc w:val="center"/>
              <w:rPr>
                <w:rFonts w:ascii="Times New Roman" w:eastAsia="Times New Roman" w:hAnsi="Times New Roman" w:cs="Times New Roman"/>
                <w:color w:val="auto"/>
              </w:rPr>
            </w:pPr>
          </w:p>
          <w:p w14:paraId="6E30D2C6" w14:textId="77777777" w:rsidR="001B1EE4" w:rsidRDefault="001B1EE4" w:rsidP="005F520D">
            <w:pPr>
              <w:widowControl/>
              <w:jc w:val="center"/>
              <w:rPr>
                <w:rFonts w:ascii="Times New Roman" w:eastAsia="Times New Roman" w:hAnsi="Times New Roman" w:cs="Times New Roman"/>
                <w:color w:val="auto"/>
              </w:rPr>
            </w:pPr>
          </w:p>
          <w:p w14:paraId="6212E259" w14:textId="77777777" w:rsidR="001B1EE4" w:rsidRDefault="001B1EE4" w:rsidP="005F520D">
            <w:pPr>
              <w:widowControl/>
              <w:jc w:val="center"/>
              <w:rPr>
                <w:rFonts w:ascii="Times New Roman" w:eastAsia="Times New Roman" w:hAnsi="Times New Roman" w:cs="Times New Roman"/>
                <w:color w:val="auto"/>
              </w:rPr>
            </w:pPr>
            <w:r>
              <w:rPr>
                <w:noProof/>
              </w:rPr>
              <w:lastRenderedPageBreak/>
              <w:drawing>
                <wp:inline distT="0" distB="0" distL="0" distR="0" wp14:anchorId="3FAF551A" wp14:editId="44608AEE">
                  <wp:extent cx="2056765" cy="2387600"/>
                  <wp:effectExtent l="0" t="0" r="635" b="0"/>
                  <wp:docPr id="3" name="Attēls 2"/>
                  <wp:cNvGraphicFramePr/>
                  <a:graphic xmlns:a="http://schemas.openxmlformats.org/drawingml/2006/main">
                    <a:graphicData uri="http://schemas.openxmlformats.org/drawingml/2006/picture">
                      <pic:pic xmlns:pic="http://schemas.openxmlformats.org/drawingml/2006/picture">
                        <pic:nvPicPr>
                          <pic:cNvPr id="3" name="Attēls 2"/>
                          <pic:cNvPicPr/>
                        </pic:nvPicPr>
                        <pic:blipFill>
                          <a:blip r:embed="rId20"/>
                          <a:stretch>
                            <a:fillRect/>
                          </a:stretch>
                        </pic:blipFill>
                        <pic:spPr>
                          <a:xfrm>
                            <a:off x="0" y="0"/>
                            <a:ext cx="2056765" cy="2387600"/>
                          </a:xfrm>
                          <a:prstGeom prst="rect">
                            <a:avLst/>
                          </a:prstGeom>
                        </pic:spPr>
                      </pic:pic>
                    </a:graphicData>
                  </a:graphic>
                </wp:inline>
              </w:drawing>
            </w:r>
          </w:p>
          <w:p w14:paraId="09826A3E" w14:textId="77777777" w:rsidR="001B1EE4" w:rsidRDefault="001B1EE4" w:rsidP="005F520D">
            <w:pPr>
              <w:widowControl/>
              <w:jc w:val="center"/>
              <w:rPr>
                <w:rFonts w:ascii="Times New Roman" w:eastAsia="Times New Roman" w:hAnsi="Times New Roman" w:cs="Times New Roman"/>
                <w:color w:val="auto"/>
              </w:rPr>
            </w:pPr>
          </w:p>
          <w:p w14:paraId="6B32944D" w14:textId="77777777" w:rsidR="00E906AC" w:rsidRPr="005F520D" w:rsidRDefault="00E906AC" w:rsidP="005E3E0C">
            <w:pPr>
              <w:widowControl/>
              <w:jc w:val="center"/>
              <w:rPr>
                <w:rFonts w:ascii="Times New Roman" w:eastAsia="Times New Roman" w:hAnsi="Times New Roman" w:cs="Times New Roman"/>
                <w:b/>
                <w:color w:val="auto"/>
              </w:rPr>
            </w:pPr>
            <w:r w:rsidRPr="00E906AC">
              <w:rPr>
                <w:rFonts w:ascii="Times New Roman" w:eastAsia="Times New Roman" w:hAnsi="Times New Roman" w:cs="Times New Roman"/>
                <w:b/>
                <w:color w:val="auto"/>
              </w:rPr>
              <w:t>Pre</w:t>
            </w:r>
            <w:r w:rsidR="005E3E0C">
              <w:rPr>
                <w:rFonts w:ascii="Times New Roman" w:eastAsia="Times New Roman" w:hAnsi="Times New Roman" w:cs="Times New Roman"/>
                <w:b/>
                <w:color w:val="auto"/>
              </w:rPr>
              <w:t>ces</w:t>
            </w:r>
            <w:r w:rsidRPr="00E906AC">
              <w:rPr>
                <w:rFonts w:ascii="Times New Roman" w:eastAsia="Times New Roman" w:hAnsi="Times New Roman" w:cs="Times New Roman"/>
                <w:b/>
                <w:color w:val="auto"/>
              </w:rPr>
              <w:t xml:space="preserve"> garantijas termiņš – 2 gadi no pavaddokumentu parakstīšanas dienas</w:t>
            </w:r>
          </w:p>
        </w:tc>
        <w:tc>
          <w:tcPr>
            <w:tcW w:w="2977" w:type="dxa"/>
            <w:tcBorders>
              <w:top w:val="single" w:sz="4" w:space="0" w:color="auto"/>
              <w:left w:val="nil"/>
              <w:bottom w:val="single" w:sz="4" w:space="0" w:color="auto"/>
              <w:right w:val="single" w:sz="4" w:space="0" w:color="auto"/>
            </w:tcBorders>
          </w:tcPr>
          <w:p w14:paraId="0E704EA1" w14:textId="77777777" w:rsidR="005F520D" w:rsidRPr="005F520D" w:rsidRDefault="005F520D" w:rsidP="005F520D">
            <w:pPr>
              <w:widowControl/>
              <w:jc w:val="center"/>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5852553"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18</w:t>
            </w:r>
          </w:p>
        </w:tc>
        <w:tc>
          <w:tcPr>
            <w:tcW w:w="1843" w:type="dxa"/>
            <w:tcBorders>
              <w:top w:val="nil"/>
              <w:left w:val="nil"/>
              <w:bottom w:val="single" w:sz="4" w:space="0" w:color="auto"/>
              <w:right w:val="single" w:sz="4" w:space="0" w:color="auto"/>
            </w:tcBorders>
            <w:shd w:val="clear" w:color="auto" w:fill="auto"/>
            <w:noWrap/>
            <w:vAlign w:val="center"/>
            <w:hideMark/>
          </w:tcPr>
          <w:p w14:paraId="5FF5826B"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 </w:t>
            </w:r>
          </w:p>
        </w:tc>
        <w:tc>
          <w:tcPr>
            <w:tcW w:w="1984" w:type="dxa"/>
            <w:tcBorders>
              <w:top w:val="nil"/>
              <w:left w:val="nil"/>
              <w:bottom w:val="single" w:sz="4" w:space="0" w:color="auto"/>
              <w:right w:val="single" w:sz="4" w:space="0" w:color="auto"/>
            </w:tcBorders>
          </w:tcPr>
          <w:p w14:paraId="68993596" w14:textId="77777777" w:rsidR="005F520D" w:rsidRPr="005F520D" w:rsidRDefault="005F520D" w:rsidP="005F520D">
            <w:pPr>
              <w:widowControl/>
              <w:jc w:val="center"/>
              <w:rPr>
                <w:rFonts w:ascii="Times New Roman" w:eastAsia="Times New Roman" w:hAnsi="Times New Roman" w:cs="Times New Roman"/>
              </w:rPr>
            </w:pPr>
          </w:p>
        </w:tc>
      </w:tr>
      <w:tr w:rsidR="005F520D" w:rsidRPr="005F520D" w14:paraId="74D7EA21" w14:textId="77777777" w:rsidTr="001B1EE4">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59C978"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lastRenderedPageBreak/>
              <w:t>2</w:t>
            </w:r>
          </w:p>
        </w:tc>
        <w:tc>
          <w:tcPr>
            <w:tcW w:w="1482" w:type="dxa"/>
            <w:tcBorders>
              <w:top w:val="nil"/>
              <w:left w:val="nil"/>
              <w:bottom w:val="single" w:sz="4" w:space="0" w:color="auto"/>
              <w:right w:val="single" w:sz="4" w:space="0" w:color="auto"/>
            </w:tcBorders>
            <w:shd w:val="clear" w:color="auto" w:fill="auto"/>
            <w:noWrap/>
            <w:vAlign w:val="center"/>
            <w:hideMark/>
          </w:tcPr>
          <w:p w14:paraId="7892FE78"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Maisītājs</w:t>
            </w:r>
          </w:p>
        </w:tc>
        <w:tc>
          <w:tcPr>
            <w:tcW w:w="4677" w:type="dxa"/>
            <w:tcBorders>
              <w:top w:val="nil"/>
              <w:left w:val="nil"/>
              <w:bottom w:val="single" w:sz="4" w:space="0" w:color="auto"/>
              <w:right w:val="single" w:sz="4" w:space="0" w:color="auto"/>
            </w:tcBorders>
            <w:shd w:val="clear" w:color="auto" w:fill="auto"/>
            <w:vAlign w:val="center"/>
            <w:hideMark/>
          </w:tcPr>
          <w:p w14:paraId="3A3947CA"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Maisītājs - Franke  BAT 650                                       Tehniskie parametri:                                        1)apdare: hroms;                                            2)uzgalis: fiksēts;</w:t>
            </w:r>
          </w:p>
          <w:p w14:paraId="4283F683"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3)ūdens izvada augstums: 21.2 cm;</w:t>
            </w:r>
          </w:p>
          <w:p w14:paraId="5B94C92B"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4)garums: 16.5 cm;</w:t>
            </w:r>
          </w:p>
          <w:p w14:paraId="75F65EB2"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5griešanās leņķis: 360°;</w:t>
            </w:r>
          </w:p>
          <w:p w14:paraId="079BB7F9"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6)svars: 1.7 kg;</w:t>
            </w:r>
          </w:p>
          <w:p w14:paraId="7BED6EBF" w14:textId="77777777" w:rsidR="005E3E0C"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Var piedāvāt ekvivalentus kvalitātē un funkcijā</w:t>
            </w:r>
          </w:p>
          <w:p w14:paraId="5EBE846E" w14:textId="77777777" w:rsidR="001B1EE4" w:rsidRDefault="001B1EE4" w:rsidP="001B1EE4">
            <w:pPr>
              <w:widowControl/>
              <w:rPr>
                <w:rFonts w:ascii="Times New Roman" w:eastAsia="Times New Roman" w:hAnsi="Times New Roman" w:cs="Times New Roman"/>
                <w:color w:val="auto"/>
              </w:rPr>
            </w:pPr>
          </w:p>
          <w:p w14:paraId="4DEB514B" w14:textId="77777777" w:rsidR="001B1EE4" w:rsidRDefault="001B1EE4" w:rsidP="001B1EE4">
            <w:pPr>
              <w:widowControl/>
              <w:rPr>
                <w:rFonts w:ascii="Times New Roman" w:eastAsia="Times New Roman" w:hAnsi="Times New Roman" w:cs="Times New Roman"/>
                <w:color w:val="auto"/>
              </w:rPr>
            </w:pPr>
            <w:r>
              <w:rPr>
                <w:noProof/>
              </w:rPr>
              <w:lastRenderedPageBreak/>
              <w:drawing>
                <wp:inline distT="0" distB="0" distL="0" distR="0" wp14:anchorId="46BEA70D" wp14:editId="1B1B685B">
                  <wp:extent cx="1428750" cy="1877694"/>
                  <wp:effectExtent l="0" t="0" r="0" b="8890"/>
                  <wp:docPr id="5" name="Attēls 4"/>
                  <wp:cNvGraphicFramePr/>
                  <a:graphic xmlns:a="http://schemas.openxmlformats.org/drawingml/2006/main">
                    <a:graphicData uri="http://schemas.openxmlformats.org/drawingml/2006/picture">
                      <pic:pic xmlns:pic="http://schemas.openxmlformats.org/drawingml/2006/picture">
                        <pic:nvPicPr>
                          <pic:cNvPr id="5" name="Attēls 4"/>
                          <pic:cNvPicPr/>
                        </pic:nvPicPr>
                        <pic:blipFill>
                          <a:blip r:embed="rId21"/>
                          <a:stretch>
                            <a:fillRect/>
                          </a:stretch>
                        </pic:blipFill>
                        <pic:spPr>
                          <a:xfrm>
                            <a:off x="0" y="0"/>
                            <a:ext cx="1428750" cy="1877694"/>
                          </a:xfrm>
                          <a:prstGeom prst="rect">
                            <a:avLst/>
                          </a:prstGeom>
                        </pic:spPr>
                      </pic:pic>
                    </a:graphicData>
                  </a:graphic>
                </wp:inline>
              </w:drawing>
            </w:r>
          </w:p>
          <w:p w14:paraId="579A8236" w14:textId="77777777" w:rsidR="001B1EE4" w:rsidRDefault="001B1EE4" w:rsidP="001B1EE4">
            <w:pPr>
              <w:widowControl/>
              <w:rPr>
                <w:rFonts w:ascii="Times New Roman" w:eastAsia="Times New Roman" w:hAnsi="Times New Roman" w:cs="Times New Roman"/>
                <w:color w:val="auto"/>
              </w:rPr>
            </w:pPr>
          </w:p>
          <w:p w14:paraId="5D8234E5" w14:textId="77777777" w:rsidR="00594314" w:rsidRDefault="00594314" w:rsidP="00594314">
            <w:pPr>
              <w:widowControl/>
              <w:jc w:val="center"/>
              <w:rPr>
                <w:rFonts w:ascii="Times New Roman" w:eastAsia="Times New Roman" w:hAnsi="Times New Roman" w:cs="Times New Roman"/>
                <w:color w:val="auto"/>
              </w:rPr>
            </w:pPr>
          </w:p>
          <w:p w14:paraId="673428E1" w14:textId="77777777" w:rsidR="005E3E0C" w:rsidRPr="005F520D" w:rsidRDefault="00594314" w:rsidP="00594314">
            <w:pPr>
              <w:widowControl/>
              <w:jc w:val="center"/>
              <w:rPr>
                <w:rFonts w:ascii="Times New Roman" w:eastAsia="Times New Roman" w:hAnsi="Times New Roman" w:cs="Times New Roman"/>
                <w:color w:val="auto"/>
              </w:rPr>
            </w:pPr>
            <w:r w:rsidRPr="00E906AC">
              <w:rPr>
                <w:rFonts w:ascii="Times New Roman" w:eastAsia="Times New Roman" w:hAnsi="Times New Roman" w:cs="Times New Roman"/>
                <w:b/>
                <w:color w:val="auto"/>
              </w:rPr>
              <w:t>Pre</w:t>
            </w:r>
            <w:r>
              <w:rPr>
                <w:rFonts w:ascii="Times New Roman" w:eastAsia="Times New Roman" w:hAnsi="Times New Roman" w:cs="Times New Roman"/>
                <w:b/>
                <w:color w:val="auto"/>
              </w:rPr>
              <w:t>ces</w:t>
            </w:r>
            <w:r w:rsidRPr="00E906AC">
              <w:rPr>
                <w:rFonts w:ascii="Times New Roman" w:eastAsia="Times New Roman" w:hAnsi="Times New Roman" w:cs="Times New Roman"/>
                <w:b/>
                <w:color w:val="auto"/>
              </w:rPr>
              <w:t xml:space="preserve"> garantijas termiņš – 2 gadi no pavaddokumentu parakstīšanas dienas</w:t>
            </w:r>
          </w:p>
        </w:tc>
        <w:tc>
          <w:tcPr>
            <w:tcW w:w="2977" w:type="dxa"/>
            <w:tcBorders>
              <w:top w:val="nil"/>
              <w:left w:val="nil"/>
              <w:bottom w:val="single" w:sz="4" w:space="0" w:color="auto"/>
              <w:right w:val="single" w:sz="4" w:space="0" w:color="auto"/>
            </w:tcBorders>
          </w:tcPr>
          <w:p w14:paraId="57112AF6" w14:textId="77777777" w:rsidR="005F520D" w:rsidRPr="005F520D" w:rsidRDefault="005F520D" w:rsidP="005F520D">
            <w:pPr>
              <w:widowControl/>
              <w:jc w:val="center"/>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A9F66F"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18</w:t>
            </w:r>
          </w:p>
        </w:tc>
        <w:tc>
          <w:tcPr>
            <w:tcW w:w="1843" w:type="dxa"/>
            <w:tcBorders>
              <w:top w:val="nil"/>
              <w:left w:val="nil"/>
              <w:bottom w:val="single" w:sz="4" w:space="0" w:color="auto"/>
              <w:right w:val="single" w:sz="4" w:space="0" w:color="auto"/>
            </w:tcBorders>
            <w:shd w:val="clear" w:color="auto" w:fill="auto"/>
            <w:noWrap/>
            <w:vAlign w:val="center"/>
            <w:hideMark/>
          </w:tcPr>
          <w:p w14:paraId="3B5FDCB6"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 </w:t>
            </w:r>
          </w:p>
        </w:tc>
        <w:tc>
          <w:tcPr>
            <w:tcW w:w="1984" w:type="dxa"/>
            <w:tcBorders>
              <w:top w:val="nil"/>
              <w:left w:val="nil"/>
              <w:bottom w:val="single" w:sz="4" w:space="0" w:color="auto"/>
              <w:right w:val="single" w:sz="4" w:space="0" w:color="auto"/>
            </w:tcBorders>
          </w:tcPr>
          <w:p w14:paraId="67A30A88" w14:textId="77777777" w:rsidR="005F520D" w:rsidRPr="005F520D" w:rsidRDefault="005F520D" w:rsidP="005F520D">
            <w:pPr>
              <w:widowControl/>
              <w:jc w:val="center"/>
              <w:rPr>
                <w:rFonts w:ascii="Times New Roman" w:eastAsia="Times New Roman" w:hAnsi="Times New Roman" w:cs="Times New Roman"/>
              </w:rPr>
            </w:pPr>
          </w:p>
        </w:tc>
      </w:tr>
      <w:tr w:rsidR="005F520D" w:rsidRPr="005F520D" w14:paraId="2DCA7D9D" w14:textId="77777777" w:rsidTr="001B1EE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3DF551"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lastRenderedPageBreak/>
              <w:t>3</w:t>
            </w:r>
          </w:p>
        </w:tc>
        <w:tc>
          <w:tcPr>
            <w:tcW w:w="1482" w:type="dxa"/>
            <w:tcBorders>
              <w:top w:val="nil"/>
              <w:left w:val="nil"/>
              <w:bottom w:val="single" w:sz="4" w:space="0" w:color="auto"/>
              <w:right w:val="single" w:sz="4" w:space="0" w:color="auto"/>
            </w:tcBorders>
            <w:shd w:val="clear" w:color="auto" w:fill="auto"/>
            <w:noWrap/>
            <w:vAlign w:val="center"/>
            <w:hideMark/>
          </w:tcPr>
          <w:p w14:paraId="55F8EBAE"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Izlietne</w:t>
            </w:r>
          </w:p>
        </w:tc>
        <w:tc>
          <w:tcPr>
            <w:tcW w:w="4677" w:type="dxa"/>
            <w:tcBorders>
              <w:top w:val="nil"/>
              <w:left w:val="nil"/>
              <w:bottom w:val="single" w:sz="4" w:space="0" w:color="auto"/>
              <w:right w:val="single" w:sz="4" w:space="0" w:color="auto"/>
            </w:tcBorders>
            <w:shd w:val="clear" w:color="auto" w:fill="auto"/>
            <w:vAlign w:val="center"/>
            <w:hideMark/>
          </w:tcPr>
          <w:p w14:paraId="49766873"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Izlietne - Franke ETL 611- 58 I(audekla pārklājums). ar pārēju no diametra 150 uz diametru 125                                         Tehniskie parametri:                                          1)izlietnes tips: abpusējs;</w:t>
            </w:r>
          </w:p>
          <w:p w14:paraId="5E91CF61"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2)krāsa: nerūsējošais tērauds – auduma struktūra;</w:t>
            </w:r>
          </w:p>
          <w:p w14:paraId="1ACDA0A5"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 xml:space="preserve">3)izmērs: 58x51 cm; </w:t>
            </w:r>
          </w:p>
          <w:p w14:paraId="5D989CB3"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4)platums: 58 cm;</w:t>
            </w:r>
          </w:p>
          <w:p w14:paraId="42C07929"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 xml:space="preserve">5)dziļums: 49 cm; </w:t>
            </w:r>
          </w:p>
          <w:p w14:paraId="6CF4F694"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6)bļodas izmērs: 34x35 cm;</w:t>
            </w:r>
          </w:p>
          <w:p w14:paraId="0CA4800F" w14:textId="77777777" w:rsid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Var piedāvāt ekvivalentus kvalitātē un funkcijā.</w:t>
            </w:r>
          </w:p>
          <w:p w14:paraId="1DD16F55" w14:textId="77777777" w:rsidR="001B1EE4" w:rsidRDefault="001B1EE4" w:rsidP="001B1EE4">
            <w:pPr>
              <w:widowControl/>
              <w:jc w:val="center"/>
              <w:rPr>
                <w:rFonts w:ascii="Times New Roman" w:eastAsia="Times New Roman" w:hAnsi="Times New Roman" w:cs="Times New Roman"/>
                <w:color w:val="auto"/>
              </w:rPr>
            </w:pPr>
          </w:p>
          <w:p w14:paraId="06A8C5FB" w14:textId="77777777" w:rsidR="001B1EE4" w:rsidRDefault="001B1EE4" w:rsidP="001B1EE4">
            <w:pPr>
              <w:widowControl/>
              <w:jc w:val="center"/>
              <w:rPr>
                <w:rFonts w:ascii="Times New Roman" w:eastAsia="Times New Roman" w:hAnsi="Times New Roman" w:cs="Times New Roman"/>
                <w:color w:val="auto"/>
              </w:rPr>
            </w:pPr>
            <w:r>
              <w:rPr>
                <w:noProof/>
              </w:rPr>
              <w:lastRenderedPageBreak/>
              <w:drawing>
                <wp:inline distT="0" distB="0" distL="0" distR="0" wp14:anchorId="057F1B3E" wp14:editId="7844C521">
                  <wp:extent cx="1753870" cy="1911985"/>
                  <wp:effectExtent l="0" t="0" r="0" b="0"/>
                  <wp:docPr id="6" name="Attēls 5"/>
                  <wp:cNvGraphicFramePr/>
                  <a:graphic xmlns:a="http://schemas.openxmlformats.org/drawingml/2006/main">
                    <a:graphicData uri="http://schemas.openxmlformats.org/drawingml/2006/picture">
                      <pic:pic xmlns:pic="http://schemas.openxmlformats.org/drawingml/2006/picture">
                        <pic:nvPicPr>
                          <pic:cNvPr id="6" name="Attēls 5"/>
                          <pic:cNvPicPr/>
                        </pic:nvPicPr>
                        <pic:blipFill>
                          <a:blip r:embed="rId22"/>
                          <a:stretch>
                            <a:fillRect/>
                          </a:stretch>
                        </pic:blipFill>
                        <pic:spPr>
                          <a:xfrm>
                            <a:off x="0" y="0"/>
                            <a:ext cx="1753870" cy="1911985"/>
                          </a:xfrm>
                          <a:prstGeom prst="rect">
                            <a:avLst/>
                          </a:prstGeom>
                        </pic:spPr>
                      </pic:pic>
                    </a:graphicData>
                  </a:graphic>
                </wp:inline>
              </w:drawing>
            </w:r>
          </w:p>
          <w:p w14:paraId="13BFE735" w14:textId="77777777" w:rsidR="001B1EE4" w:rsidRDefault="001B1EE4" w:rsidP="001B1EE4">
            <w:pPr>
              <w:widowControl/>
              <w:jc w:val="center"/>
              <w:rPr>
                <w:rFonts w:ascii="Times New Roman" w:eastAsia="Times New Roman" w:hAnsi="Times New Roman" w:cs="Times New Roman"/>
                <w:color w:val="auto"/>
              </w:rPr>
            </w:pPr>
          </w:p>
          <w:p w14:paraId="4415987F" w14:textId="77777777" w:rsidR="001B1EE4" w:rsidRDefault="001B1EE4" w:rsidP="001B1EE4">
            <w:pPr>
              <w:widowControl/>
              <w:jc w:val="center"/>
              <w:rPr>
                <w:rFonts w:ascii="Times New Roman" w:eastAsia="Times New Roman" w:hAnsi="Times New Roman" w:cs="Times New Roman"/>
                <w:color w:val="auto"/>
              </w:rPr>
            </w:pPr>
          </w:p>
          <w:p w14:paraId="0B881B7A" w14:textId="77777777" w:rsidR="001B1EE4" w:rsidRDefault="001B1EE4" w:rsidP="001B1EE4">
            <w:pPr>
              <w:widowControl/>
              <w:jc w:val="center"/>
              <w:rPr>
                <w:rFonts w:ascii="Times New Roman" w:eastAsia="Times New Roman" w:hAnsi="Times New Roman" w:cs="Times New Roman"/>
                <w:color w:val="auto"/>
              </w:rPr>
            </w:pPr>
            <w:r>
              <w:rPr>
                <w:noProof/>
              </w:rPr>
              <w:drawing>
                <wp:inline distT="0" distB="0" distL="0" distR="0" wp14:anchorId="014B7841" wp14:editId="4751136E">
                  <wp:extent cx="1261745" cy="1200150"/>
                  <wp:effectExtent l="0" t="0" r="0" b="0"/>
                  <wp:docPr id="7" name="Attēls 6"/>
                  <wp:cNvGraphicFramePr/>
                  <a:graphic xmlns:a="http://schemas.openxmlformats.org/drawingml/2006/main">
                    <a:graphicData uri="http://schemas.openxmlformats.org/drawingml/2006/picture">
                      <pic:pic xmlns:pic="http://schemas.openxmlformats.org/drawingml/2006/picture">
                        <pic:nvPicPr>
                          <pic:cNvPr id="7" name="Attēls 6"/>
                          <pic:cNvPicPr/>
                        </pic:nvPicPr>
                        <pic:blipFill>
                          <a:blip r:embed="rId23"/>
                          <a:stretch>
                            <a:fillRect/>
                          </a:stretch>
                        </pic:blipFill>
                        <pic:spPr>
                          <a:xfrm>
                            <a:off x="0" y="0"/>
                            <a:ext cx="1261745" cy="1200150"/>
                          </a:xfrm>
                          <a:prstGeom prst="rect">
                            <a:avLst/>
                          </a:prstGeom>
                        </pic:spPr>
                      </pic:pic>
                    </a:graphicData>
                  </a:graphic>
                </wp:inline>
              </w:drawing>
            </w:r>
          </w:p>
          <w:p w14:paraId="7F92DAE7" w14:textId="77777777" w:rsidR="001B1EE4" w:rsidRDefault="001B1EE4" w:rsidP="001B1EE4">
            <w:pPr>
              <w:widowControl/>
              <w:jc w:val="center"/>
              <w:rPr>
                <w:rFonts w:ascii="Times New Roman" w:eastAsia="Times New Roman" w:hAnsi="Times New Roman" w:cs="Times New Roman"/>
                <w:color w:val="auto"/>
              </w:rPr>
            </w:pPr>
          </w:p>
          <w:p w14:paraId="3FE4C9FA" w14:textId="77777777" w:rsidR="001B1EE4" w:rsidRDefault="001B1EE4" w:rsidP="001B1EE4">
            <w:pPr>
              <w:widowControl/>
              <w:jc w:val="center"/>
              <w:rPr>
                <w:rFonts w:ascii="Times New Roman" w:eastAsia="Times New Roman" w:hAnsi="Times New Roman" w:cs="Times New Roman"/>
                <w:color w:val="auto"/>
              </w:rPr>
            </w:pPr>
          </w:p>
          <w:p w14:paraId="4725519D" w14:textId="77777777" w:rsidR="00594314" w:rsidRDefault="00594314" w:rsidP="00594314">
            <w:pPr>
              <w:widowControl/>
              <w:jc w:val="center"/>
              <w:rPr>
                <w:rFonts w:ascii="Times New Roman" w:eastAsia="Times New Roman" w:hAnsi="Times New Roman" w:cs="Times New Roman"/>
                <w:color w:val="auto"/>
              </w:rPr>
            </w:pPr>
          </w:p>
          <w:p w14:paraId="7DB8CD0C" w14:textId="77777777" w:rsidR="005E3E0C" w:rsidRPr="005F520D" w:rsidRDefault="00594314" w:rsidP="00594314">
            <w:pPr>
              <w:widowControl/>
              <w:jc w:val="center"/>
              <w:rPr>
                <w:rFonts w:ascii="Times New Roman" w:eastAsia="Times New Roman" w:hAnsi="Times New Roman" w:cs="Times New Roman"/>
                <w:color w:val="auto"/>
              </w:rPr>
            </w:pPr>
            <w:r w:rsidRPr="00E906AC">
              <w:rPr>
                <w:rFonts w:ascii="Times New Roman" w:eastAsia="Times New Roman" w:hAnsi="Times New Roman" w:cs="Times New Roman"/>
                <w:b/>
                <w:color w:val="auto"/>
              </w:rPr>
              <w:t>Pre</w:t>
            </w:r>
            <w:r>
              <w:rPr>
                <w:rFonts w:ascii="Times New Roman" w:eastAsia="Times New Roman" w:hAnsi="Times New Roman" w:cs="Times New Roman"/>
                <w:b/>
                <w:color w:val="auto"/>
              </w:rPr>
              <w:t>ces</w:t>
            </w:r>
            <w:r w:rsidRPr="00E906AC">
              <w:rPr>
                <w:rFonts w:ascii="Times New Roman" w:eastAsia="Times New Roman" w:hAnsi="Times New Roman" w:cs="Times New Roman"/>
                <w:b/>
                <w:color w:val="auto"/>
              </w:rPr>
              <w:t xml:space="preserve"> garantijas termiņš – 2 gadi no pavaddokumentu parakstīšanas dienas</w:t>
            </w:r>
          </w:p>
        </w:tc>
        <w:tc>
          <w:tcPr>
            <w:tcW w:w="2977" w:type="dxa"/>
            <w:tcBorders>
              <w:top w:val="nil"/>
              <w:left w:val="nil"/>
              <w:bottom w:val="single" w:sz="4" w:space="0" w:color="auto"/>
              <w:right w:val="single" w:sz="4" w:space="0" w:color="auto"/>
            </w:tcBorders>
          </w:tcPr>
          <w:p w14:paraId="359F3D78" w14:textId="77777777" w:rsidR="005F520D" w:rsidRPr="005F520D" w:rsidRDefault="005F520D" w:rsidP="005F520D">
            <w:pPr>
              <w:widowControl/>
              <w:jc w:val="center"/>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060507"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18</w:t>
            </w:r>
          </w:p>
        </w:tc>
        <w:tc>
          <w:tcPr>
            <w:tcW w:w="1843" w:type="dxa"/>
            <w:tcBorders>
              <w:top w:val="nil"/>
              <w:left w:val="nil"/>
              <w:bottom w:val="single" w:sz="4" w:space="0" w:color="auto"/>
              <w:right w:val="single" w:sz="4" w:space="0" w:color="auto"/>
            </w:tcBorders>
            <w:shd w:val="clear" w:color="auto" w:fill="auto"/>
            <w:noWrap/>
            <w:vAlign w:val="center"/>
            <w:hideMark/>
          </w:tcPr>
          <w:p w14:paraId="36FBAE9E"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 </w:t>
            </w:r>
          </w:p>
        </w:tc>
        <w:tc>
          <w:tcPr>
            <w:tcW w:w="1984" w:type="dxa"/>
            <w:tcBorders>
              <w:top w:val="nil"/>
              <w:left w:val="nil"/>
              <w:bottom w:val="single" w:sz="4" w:space="0" w:color="auto"/>
              <w:right w:val="single" w:sz="4" w:space="0" w:color="auto"/>
            </w:tcBorders>
          </w:tcPr>
          <w:p w14:paraId="7066AB67" w14:textId="77777777" w:rsidR="005F520D" w:rsidRPr="005F520D" w:rsidRDefault="00765770" w:rsidP="005F520D">
            <w:pPr>
              <w:widowControl/>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5F520D" w:rsidRPr="005F520D" w14:paraId="55EA1D7C" w14:textId="77777777" w:rsidTr="00765770">
        <w:trPr>
          <w:trHeight w:val="15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1B8CA"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lastRenderedPageBreak/>
              <w:t>4</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14:paraId="105B0589"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Ledusskapis</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0EF01EAE" w14:textId="77777777" w:rsid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Ledusskapis - Whirlpool SW8AM2YWR. Komplektācijā ietilpst 5 plaukti un divas izvelkamas atvilktnes (paredzētas dārzeņu glabāšanai).         Tehniskie parametri: 1)korpusa dizains: Brīvi stāvošs; 2)l</w:t>
            </w:r>
            <w:r w:rsidR="00594314">
              <w:rPr>
                <w:rFonts w:ascii="Times New Roman" w:eastAsia="Times New Roman" w:hAnsi="Times New Roman" w:cs="Times New Roman"/>
                <w:color w:val="auto"/>
              </w:rPr>
              <w:t>edusskapja neto ietilpība: 363 l</w:t>
            </w:r>
            <w:r w:rsidRPr="001B1EE4">
              <w:rPr>
                <w:rFonts w:ascii="Times New Roman" w:eastAsia="Times New Roman" w:hAnsi="Times New Roman" w:cs="Times New Roman"/>
                <w:color w:val="auto"/>
              </w:rPr>
              <w:t xml:space="preserve">; </w:t>
            </w:r>
          </w:p>
          <w:p w14:paraId="2CD5BEBF" w14:textId="77777777" w:rsid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 xml:space="preserve">3)klimata klase: SN-T; </w:t>
            </w:r>
          </w:p>
          <w:p w14:paraId="1F036E72" w14:textId="77777777" w:rsid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4)trokšņu līmenis: 38 dB;</w:t>
            </w:r>
          </w:p>
          <w:p w14:paraId="61B0C2B6" w14:textId="77777777" w:rsidR="005E3E0C"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lastRenderedPageBreak/>
              <w:t>5)ledusskapja plauktu skaits: 5;                                  6)dārzeņu atvilktņu skaits: 2;                                    7)lampas tips: LED;                                            8)durvju enģes: Labā puse;                                         9)energoefektivitātes klase: A++;                            10)svars: 62 kg;                                                          Var piedāvāt ekvivalentus kvalitātē un funkcijā.</w:t>
            </w:r>
          </w:p>
          <w:p w14:paraId="552A9BE7" w14:textId="77777777" w:rsidR="00594314" w:rsidRDefault="00594314" w:rsidP="00594314">
            <w:pPr>
              <w:widowControl/>
              <w:jc w:val="center"/>
              <w:rPr>
                <w:rFonts w:ascii="Times New Roman" w:eastAsia="Times New Roman" w:hAnsi="Times New Roman" w:cs="Times New Roman"/>
                <w:color w:val="auto"/>
              </w:rPr>
            </w:pPr>
          </w:p>
          <w:p w14:paraId="5EABDA50" w14:textId="77777777" w:rsidR="005E3E0C" w:rsidRPr="005F520D" w:rsidRDefault="00594314" w:rsidP="00594314">
            <w:pPr>
              <w:widowControl/>
              <w:jc w:val="center"/>
              <w:rPr>
                <w:rFonts w:ascii="Times New Roman" w:eastAsia="Times New Roman" w:hAnsi="Times New Roman" w:cs="Times New Roman"/>
                <w:color w:val="auto"/>
              </w:rPr>
            </w:pPr>
            <w:r w:rsidRPr="00E906AC">
              <w:rPr>
                <w:rFonts w:ascii="Times New Roman" w:eastAsia="Times New Roman" w:hAnsi="Times New Roman" w:cs="Times New Roman"/>
                <w:b/>
                <w:color w:val="auto"/>
              </w:rPr>
              <w:t>Pre</w:t>
            </w:r>
            <w:r>
              <w:rPr>
                <w:rFonts w:ascii="Times New Roman" w:eastAsia="Times New Roman" w:hAnsi="Times New Roman" w:cs="Times New Roman"/>
                <w:b/>
                <w:color w:val="auto"/>
              </w:rPr>
              <w:t>ces</w:t>
            </w:r>
            <w:r w:rsidRPr="00E906AC">
              <w:rPr>
                <w:rFonts w:ascii="Times New Roman" w:eastAsia="Times New Roman" w:hAnsi="Times New Roman" w:cs="Times New Roman"/>
                <w:b/>
                <w:color w:val="auto"/>
              </w:rPr>
              <w:t xml:space="preserve"> garantijas termiņš – 2 gadi no pavaddokumentu parakstīšanas dienas</w:t>
            </w:r>
          </w:p>
        </w:tc>
        <w:tc>
          <w:tcPr>
            <w:tcW w:w="2977" w:type="dxa"/>
            <w:tcBorders>
              <w:top w:val="single" w:sz="4" w:space="0" w:color="auto"/>
              <w:left w:val="nil"/>
              <w:bottom w:val="single" w:sz="4" w:space="0" w:color="auto"/>
              <w:right w:val="single" w:sz="4" w:space="0" w:color="auto"/>
            </w:tcBorders>
          </w:tcPr>
          <w:p w14:paraId="01E31066" w14:textId="77777777" w:rsidR="005F520D" w:rsidRPr="005F520D" w:rsidRDefault="005F520D" w:rsidP="005F520D">
            <w:pPr>
              <w:widowControl/>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8CAA7"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9837251"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 </w:t>
            </w:r>
          </w:p>
        </w:tc>
        <w:tc>
          <w:tcPr>
            <w:tcW w:w="1984" w:type="dxa"/>
            <w:tcBorders>
              <w:top w:val="single" w:sz="4" w:space="0" w:color="auto"/>
              <w:left w:val="nil"/>
              <w:bottom w:val="single" w:sz="4" w:space="0" w:color="auto"/>
              <w:right w:val="single" w:sz="4" w:space="0" w:color="auto"/>
            </w:tcBorders>
          </w:tcPr>
          <w:p w14:paraId="32C54B65" w14:textId="77777777" w:rsidR="005F520D" w:rsidRPr="005F520D" w:rsidRDefault="005F520D" w:rsidP="005F520D">
            <w:pPr>
              <w:widowControl/>
              <w:jc w:val="center"/>
              <w:rPr>
                <w:rFonts w:ascii="Times New Roman" w:eastAsia="Times New Roman" w:hAnsi="Times New Roman" w:cs="Times New Roman"/>
              </w:rPr>
            </w:pPr>
          </w:p>
        </w:tc>
      </w:tr>
      <w:tr w:rsidR="005F520D" w:rsidRPr="005F520D" w14:paraId="20D3A25B" w14:textId="77777777" w:rsidTr="001B1EE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79F5F1"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lastRenderedPageBreak/>
              <w:t>5</w:t>
            </w:r>
          </w:p>
        </w:tc>
        <w:tc>
          <w:tcPr>
            <w:tcW w:w="1482" w:type="dxa"/>
            <w:tcBorders>
              <w:top w:val="nil"/>
              <w:left w:val="nil"/>
              <w:bottom w:val="single" w:sz="4" w:space="0" w:color="auto"/>
              <w:right w:val="single" w:sz="4" w:space="0" w:color="auto"/>
            </w:tcBorders>
            <w:shd w:val="clear" w:color="auto" w:fill="auto"/>
            <w:noWrap/>
            <w:vAlign w:val="center"/>
            <w:hideMark/>
          </w:tcPr>
          <w:p w14:paraId="0EDCD481"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Plīts virsma</w:t>
            </w:r>
          </w:p>
        </w:tc>
        <w:tc>
          <w:tcPr>
            <w:tcW w:w="4677" w:type="dxa"/>
            <w:tcBorders>
              <w:top w:val="nil"/>
              <w:left w:val="nil"/>
              <w:bottom w:val="single" w:sz="4" w:space="0" w:color="auto"/>
              <w:right w:val="single" w:sz="4" w:space="0" w:color="auto"/>
            </w:tcBorders>
            <w:shd w:val="clear" w:color="auto" w:fill="auto"/>
            <w:vAlign w:val="center"/>
            <w:hideMark/>
          </w:tcPr>
          <w:p w14:paraId="48D103F2" w14:textId="77777777" w:rsid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Plīts virsma - Elektrolux EHH3320NVK. .     Tehniskie parametri:</w:t>
            </w:r>
          </w:p>
          <w:p w14:paraId="159145C4" w14:textId="77777777" w:rsid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 xml:space="preserve"> 1)iebūvējama;</w:t>
            </w:r>
          </w:p>
          <w:p w14:paraId="012E246F"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 xml:space="preserve"> 2)dziļums: 290 mm.</w:t>
            </w:r>
          </w:p>
          <w:p w14:paraId="62385A96"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3)platums: 520 mm.</w:t>
            </w:r>
          </w:p>
          <w:p w14:paraId="26F82967" w14:textId="77777777" w:rsidR="001B1EE4" w:rsidRP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4)virsmas tips: Indukcijas</w:t>
            </w:r>
          </w:p>
          <w:p w14:paraId="19590B7E" w14:textId="77777777" w:rsid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5)vadības tips: elektroniska, 14 soļi</w:t>
            </w:r>
          </w:p>
          <w:p w14:paraId="081AA7A9" w14:textId="77777777" w:rsidR="001B1EE4" w:rsidRDefault="001B1EE4" w:rsidP="001B1EE4">
            <w:pPr>
              <w:widowControl/>
              <w:rPr>
                <w:rFonts w:ascii="Times New Roman" w:eastAsia="Times New Roman" w:hAnsi="Times New Roman" w:cs="Times New Roman"/>
                <w:color w:val="auto"/>
              </w:rPr>
            </w:pPr>
            <w:r w:rsidRPr="001B1EE4">
              <w:rPr>
                <w:rFonts w:ascii="Times New Roman" w:eastAsia="Times New Roman" w:hAnsi="Times New Roman" w:cs="Times New Roman"/>
                <w:color w:val="auto"/>
              </w:rPr>
              <w:t>Var piedāvāt ekvivalentus kvalitātē un funkcijā.</w:t>
            </w:r>
          </w:p>
          <w:p w14:paraId="019EAB6E" w14:textId="77777777" w:rsidR="001B1EE4" w:rsidRDefault="001B1EE4" w:rsidP="001B1EE4">
            <w:pPr>
              <w:widowControl/>
              <w:jc w:val="center"/>
              <w:rPr>
                <w:rFonts w:ascii="Times New Roman" w:eastAsia="Times New Roman" w:hAnsi="Times New Roman" w:cs="Times New Roman"/>
                <w:color w:val="auto"/>
              </w:rPr>
            </w:pPr>
          </w:p>
          <w:p w14:paraId="3F2354CE" w14:textId="77777777" w:rsidR="001B1EE4" w:rsidRDefault="001B1EE4" w:rsidP="001B1EE4">
            <w:pPr>
              <w:widowControl/>
              <w:jc w:val="center"/>
              <w:rPr>
                <w:rFonts w:ascii="Times New Roman" w:eastAsia="Times New Roman" w:hAnsi="Times New Roman" w:cs="Times New Roman"/>
                <w:color w:val="auto"/>
              </w:rPr>
            </w:pPr>
            <w:r>
              <w:rPr>
                <w:noProof/>
              </w:rPr>
              <w:drawing>
                <wp:inline distT="0" distB="0" distL="0" distR="0" wp14:anchorId="0C63372F" wp14:editId="5548CB4F">
                  <wp:extent cx="1914525" cy="1743075"/>
                  <wp:effectExtent l="0" t="0" r="9525" b="9525"/>
                  <wp:docPr id="8" name="Attēls 7"/>
                  <wp:cNvGraphicFramePr/>
                  <a:graphic xmlns:a="http://schemas.openxmlformats.org/drawingml/2006/main">
                    <a:graphicData uri="http://schemas.openxmlformats.org/drawingml/2006/picture">
                      <pic:pic xmlns:pic="http://schemas.openxmlformats.org/drawingml/2006/picture">
                        <pic:nvPicPr>
                          <pic:cNvPr id="8" name="Attēls 7"/>
                          <pic:cNvPicPr/>
                        </pic:nvPicPr>
                        <pic:blipFill>
                          <a:blip r:embed="rId24"/>
                          <a:stretch>
                            <a:fillRect/>
                          </a:stretch>
                        </pic:blipFill>
                        <pic:spPr>
                          <a:xfrm>
                            <a:off x="0" y="0"/>
                            <a:ext cx="1914525" cy="1743075"/>
                          </a:xfrm>
                          <a:prstGeom prst="rect">
                            <a:avLst/>
                          </a:prstGeom>
                        </pic:spPr>
                      </pic:pic>
                    </a:graphicData>
                  </a:graphic>
                </wp:inline>
              </w:drawing>
            </w:r>
          </w:p>
          <w:p w14:paraId="4979455E" w14:textId="77777777" w:rsidR="001B1EE4" w:rsidRDefault="001B1EE4" w:rsidP="001B1EE4">
            <w:pPr>
              <w:widowControl/>
              <w:jc w:val="center"/>
              <w:rPr>
                <w:rFonts w:ascii="Times New Roman" w:eastAsia="Times New Roman" w:hAnsi="Times New Roman" w:cs="Times New Roman"/>
                <w:color w:val="auto"/>
              </w:rPr>
            </w:pPr>
          </w:p>
          <w:p w14:paraId="4C6706FB" w14:textId="77777777" w:rsidR="001B1EE4" w:rsidRDefault="001B1EE4" w:rsidP="001B1EE4">
            <w:pPr>
              <w:widowControl/>
              <w:jc w:val="center"/>
              <w:rPr>
                <w:rFonts w:ascii="Times New Roman" w:eastAsia="Times New Roman" w:hAnsi="Times New Roman" w:cs="Times New Roman"/>
                <w:color w:val="auto"/>
              </w:rPr>
            </w:pPr>
          </w:p>
          <w:p w14:paraId="2783B13D" w14:textId="77777777" w:rsidR="001B1EE4" w:rsidRDefault="001B1EE4" w:rsidP="001B1EE4">
            <w:pPr>
              <w:widowControl/>
              <w:jc w:val="center"/>
              <w:rPr>
                <w:rFonts w:ascii="Times New Roman" w:eastAsia="Times New Roman" w:hAnsi="Times New Roman" w:cs="Times New Roman"/>
                <w:color w:val="auto"/>
              </w:rPr>
            </w:pPr>
          </w:p>
          <w:p w14:paraId="023333C7" w14:textId="77777777" w:rsidR="001B1EE4" w:rsidRDefault="001B1EE4" w:rsidP="001B1EE4">
            <w:pPr>
              <w:widowControl/>
              <w:jc w:val="center"/>
              <w:rPr>
                <w:rFonts w:ascii="Times New Roman" w:eastAsia="Times New Roman" w:hAnsi="Times New Roman" w:cs="Times New Roman"/>
                <w:color w:val="auto"/>
              </w:rPr>
            </w:pPr>
            <w:r>
              <w:rPr>
                <w:noProof/>
              </w:rPr>
              <w:drawing>
                <wp:inline distT="0" distB="0" distL="0" distR="0" wp14:anchorId="64AC693E" wp14:editId="454E5DAB">
                  <wp:extent cx="598805" cy="1222375"/>
                  <wp:effectExtent l="0" t="0" r="0" b="0"/>
                  <wp:docPr id="9" name="Attēls 8"/>
                  <wp:cNvGraphicFramePr/>
                  <a:graphic xmlns:a="http://schemas.openxmlformats.org/drawingml/2006/main">
                    <a:graphicData uri="http://schemas.openxmlformats.org/drawingml/2006/picture">
                      <pic:pic xmlns:pic="http://schemas.openxmlformats.org/drawingml/2006/picture">
                        <pic:nvPicPr>
                          <pic:cNvPr id="9" name="Attēls 8"/>
                          <pic:cNvPicPr/>
                        </pic:nvPicPr>
                        <pic:blipFill>
                          <a:blip r:embed="rId25"/>
                          <a:stretch>
                            <a:fillRect/>
                          </a:stretch>
                        </pic:blipFill>
                        <pic:spPr>
                          <a:xfrm>
                            <a:off x="0" y="0"/>
                            <a:ext cx="598805" cy="1222375"/>
                          </a:xfrm>
                          <a:prstGeom prst="rect">
                            <a:avLst/>
                          </a:prstGeom>
                        </pic:spPr>
                      </pic:pic>
                    </a:graphicData>
                  </a:graphic>
                </wp:inline>
              </w:drawing>
            </w:r>
          </w:p>
          <w:p w14:paraId="0155F8C4" w14:textId="77777777" w:rsidR="001B1EE4" w:rsidRDefault="001B1EE4" w:rsidP="001B1EE4">
            <w:pPr>
              <w:widowControl/>
              <w:jc w:val="center"/>
              <w:rPr>
                <w:rFonts w:ascii="Times New Roman" w:eastAsia="Times New Roman" w:hAnsi="Times New Roman" w:cs="Times New Roman"/>
                <w:color w:val="auto"/>
              </w:rPr>
            </w:pPr>
          </w:p>
          <w:p w14:paraId="5A3535C5" w14:textId="77777777" w:rsidR="00594314" w:rsidRDefault="00594314" w:rsidP="00594314">
            <w:pPr>
              <w:widowControl/>
              <w:jc w:val="center"/>
              <w:rPr>
                <w:rFonts w:ascii="Times New Roman" w:eastAsia="Times New Roman" w:hAnsi="Times New Roman" w:cs="Times New Roman"/>
                <w:color w:val="auto"/>
              </w:rPr>
            </w:pPr>
          </w:p>
          <w:p w14:paraId="465CAABD" w14:textId="77777777" w:rsidR="005E3E0C" w:rsidRPr="005F520D" w:rsidRDefault="00594314" w:rsidP="00594314">
            <w:pPr>
              <w:widowControl/>
              <w:jc w:val="center"/>
              <w:rPr>
                <w:rFonts w:ascii="Times New Roman" w:eastAsia="Times New Roman" w:hAnsi="Times New Roman" w:cs="Times New Roman"/>
                <w:color w:val="auto"/>
              </w:rPr>
            </w:pPr>
            <w:r w:rsidRPr="00E906AC">
              <w:rPr>
                <w:rFonts w:ascii="Times New Roman" w:eastAsia="Times New Roman" w:hAnsi="Times New Roman" w:cs="Times New Roman"/>
                <w:b/>
                <w:color w:val="auto"/>
              </w:rPr>
              <w:t>Pre</w:t>
            </w:r>
            <w:r>
              <w:rPr>
                <w:rFonts w:ascii="Times New Roman" w:eastAsia="Times New Roman" w:hAnsi="Times New Roman" w:cs="Times New Roman"/>
                <w:b/>
                <w:color w:val="auto"/>
              </w:rPr>
              <w:t>ces</w:t>
            </w:r>
            <w:r w:rsidRPr="00E906AC">
              <w:rPr>
                <w:rFonts w:ascii="Times New Roman" w:eastAsia="Times New Roman" w:hAnsi="Times New Roman" w:cs="Times New Roman"/>
                <w:b/>
                <w:color w:val="auto"/>
              </w:rPr>
              <w:t xml:space="preserve"> garantijas termiņš – 2 gadi no pavaddokumentu parakstīšanas dienas</w:t>
            </w:r>
          </w:p>
        </w:tc>
        <w:tc>
          <w:tcPr>
            <w:tcW w:w="2977" w:type="dxa"/>
            <w:tcBorders>
              <w:top w:val="nil"/>
              <w:left w:val="nil"/>
              <w:bottom w:val="single" w:sz="4" w:space="0" w:color="auto"/>
              <w:right w:val="single" w:sz="4" w:space="0" w:color="auto"/>
            </w:tcBorders>
          </w:tcPr>
          <w:p w14:paraId="6C0EFC22" w14:textId="77777777" w:rsidR="005F520D" w:rsidRPr="005F520D" w:rsidRDefault="005F520D" w:rsidP="005F520D">
            <w:pPr>
              <w:widowControl/>
              <w:jc w:val="center"/>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EB9EA3"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18</w:t>
            </w:r>
          </w:p>
        </w:tc>
        <w:tc>
          <w:tcPr>
            <w:tcW w:w="1843" w:type="dxa"/>
            <w:tcBorders>
              <w:top w:val="nil"/>
              <w:left w:val="nil"/>
              <w:bottom w:val="single" w:sz="4" w:space="0" w:color="auto"/>
              <w:right w:val="single" w:sz="4" w:space="0" w:color="auto"/>
            </w:tcBorders>
            <w:shd w:val="clear" w:color="auto" w:fill="auto"/>
            <w:noWrap/>
            <w:vAlign w:val="center"/>
            <w:hideMark/>
          </w:tcPr>
          <w:p w14:paraId="0B31977A" w14:textId="77777777" w:rsidR="005F520D" w:rsidRPr="005F520D" w:rsidRDefault="005F520D" w:rsidP="005F520D">
            <w:pPr>
              <w:widowControl/>
              <w:jc w:val="center"/>
              <w:rPr>
                <w:rFonts w:ascii="Times New Roman" w:eastAsia="Times New Roman" w:hAnsi="Times New Roman" w:cs="Times New Roman"/>
              </w:rPr>
            </w:pPr>
            <w:r w:rsidRPr="005F520D">
              <w:rPr>
                <w:rFonts w:ascii="Times New Roman" w:eastAsia="Times New Roman" w:hAnsi="Times New Roman" w:cs="Times New Roman"/>
              </w:rPr>
              <w:t> </w:t>
            </w:r>
          </w:p>
        </w:tc>
        <w:tc>
          <w:tcPr>
            <w:tcW w:w="1984" w:type="dxa"/>
            <w:tcBorders>
              <w:top w:val="nil"/>
              <w:left w:val="nil"/>
              <w:bottom w:val="single" w:sz="4" w:space="0" w:color="auto"/>
              <w:right w:val="single" w:sz="4" w:space="0" w:color="auto"/>
            </w:tcBorders>
          </w:tcPr>
          <w:p w14:paraId="088CE902" w14:textId="77777777" w:rsidR="005F520D" w:rsidRPr="005F520D" w:rsidRDefault="005F520D" w:rsidP="005F520D">
            <w:pPr>
              <w:widowControl/>
              <w:jc w:val="center"/>
              <w:rPr>
                <w:rFonts w:ascii="Times New Roman" w:eastAsia="Times New Roman" w:hAnsi="Times New Roman" w:cs="Times New Roman"/>
              </w:rPr>
            </w:pPr>
          </w:p>
        </w:tc>
      </w:tr>
      <w:tr w:rsidR="00765770" w:rsidRPr="005F520D" w14:paraId="6FE82DFC" w14:textId="77777777" w:rsidTr="00765770">
        <w:trPr>
          <w:trHeight w:val="397"/>
        </w:trPr>
        <w:tc>
          <w:tcPr>
            <w:tcW w:w="128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2085279" w14:textId="77777777" w:rsidR="00765770" w:rsidRPr="005F520D" w:rsidRDefault="00765770" w:rsidP="00765770">
            <w:pPr>
              <w:widowControl/>
              <w:jc w:val="right"/>
              <w:rPr>
                <w:rFonts w:ascii="Times New Roman" w:eastAsia="Times New Roman" w:hAnsi="Times New Roman" w:cs="Times New Roman"/>
              </w:rPr>
            </w:pPr>
            <w:r>
              <w:rPr>
                <w:rFonts w:ascii="Times New Roman" w:eastAsia="Times New Roman" w:hAnsi="Times New Roman" w:cs="Times New Roman"/>
              </w:rPr>
              <w:lastRenderedPageBreak/>
              <w:t>Cena kopā EUR bez PVN:</w:t>
            </w:r>
          </w:p>
        </w:tc>
        <w:tc>
          <w:tcPr>
            <w:tcW w:w="1984" w:type="dxa"/>
            <w:tcBorders>
              <w:top w:val="single" w:sz="4" w:space="0" w:color="auto"/>
              <w:left w:val="nil"/>
              <w:bottom w:val="single" w:sz="4" w:space="0" w:color="auto"/>
              <w:right w:val="single" w:sz="4" w:space="0" w:color="auto"/>
            </w:tcBorders>
          </w:tcPr>
          <w:p w14:paraId="4450EEDB" w14:textId="77777777" w:rsidR="00765770" w:rsidRPr="005F520D" w:rsidRDefault="00765770" w:rsidP="005F520D">
            <w:pPr>
              <w:widowControl/>
              <w:jc w:val="center"/>
              <w:rPr>
                <w:rFonts w:ascii="Times New Roman" w:eastAsia="Times New Roman" w:hAnsi="Times New Roman" w:cs="Times New Roman"/>
              </w:rPr>
            </w:pPr>
          </w:p>
        </w:tc>
      </w:tr>
    </w:tbl>
    <w:p w14:paraId="39390200" w14:textId="77777777" w:rsidR="00A17B95" w:rsidRDefault="00A17B95" w:rsidP="00A17B95">
      <w:pPr>
        <w:spacing w:line="276" w:lineRule="auto"/>
        <w:jc w:val="center"/>
        <w:rPr>
          <w:rFonts w:ascii="Times New Roman" w:hAnsi="Times New Roman" w:cs="Times New Roman"/>
          <w:b/>
        </w:rPr>
      </w:pPr>
    </w:p>
    <w:tbl>
      <w:tblPr>
        <w:tblW w:w="0" w:type="auto"/>
        <w:tblInd w:w="108" w:type="dxa"/>
        <w:tblLook w:val="00A0" w:firstRow="1" w:lastRow="0" w:firstColumn="1" w:lastColumn="0" w:noHBand="0" w:noVBand="0"/>
      </w:tblPr>
      <w:tblGrid>
        <w:gridCol w:w="4512"/>
        <w:gridCol w:w="4600"/>
      </w:tblGrid>
      <w:tr w:rsidR="001B1EE4" w:rsidRPr="00865418" w14:paraId="14CC23EB" w14:textId="77777777" w:rsidTr="001B1EE4">
        <w:tc>
          <w:tcPr>
            <w:tcW w:w="4512" w:type="dxa"/>
          </w:tcPr>
          <w:p w14:paraId="5B0E91BD" w14:textId="77777777" w:rsidR="001B1EE4" w:rsidRPr="00865418" w:rsidRDefault="001B1EE4" w:rsidP="001B1EE4">
            <w:pPr>
              <w:spacing w:line="276" w:lineRule="auto"/>
              <w:jc w:val="both"/>
              <w:rPr>
                <w:rFonts w:ascii="Times New Roman" w:hAnsi="Times New Roman" w:cs="Times New Roman"/>
              </w:rPr>
            </w:pPr>
            <w:r w:rsidRPr="00865418">
              <w:rPr>
                <w:rFonts w:ascii="Times New Roman" w:hAnsi="Times New Roman" w:cs="Times New Roman"/>
              </w:rPr>
              <w:t>Datums:</w:t>
            </w:r>
          </w:p>
        </w:tc>
        <w:tc>
          <w:tcPr>
            <w:tcW w:w="4600" w:type="dxa"/>
          </w:tcPr>
          <w:p w14:paraId="58F9F466" w14:textId="77777777" w:rsidR="001B1EE4" w:rsidRPr="00865418" w:rsidRDefault="001B1EE4" w:rsidP="001B1EE4">
            <w:pPr>
              <w:spacing w:line="276" w:lineRule="auto"/>
              <w:ind w:right="-760"/>
              <w:jc w:val="both"/>
              <w:rPr>
                <w:rFonts w:ascii="Times New Roman" w:hAnsi="Times New Roman" w:cs="Times New Roman"/>
              </w:rPr>
            </w:pPr>
            <w:r w:rsidRPr="00865418">
              <w:rPr>
                <w:rFonts w:ascii="Times New Roman" w:hAnsi="Times New Roman" w:cs="Times New Roman"/>
              </w:rPr>
              <w:t>Paraksts</w:t>
            </w:r>
            <w:r w:rsidRPr="00865418">
              <w:rPr>
                <w:rStyle w:val="Vresatsauce"/>
                <w:rFonts w:ascii="Times New Roman" w:hAnsi="Times New Roman"/>
              </w:rPr>
              <w:footnoteReference w:id="3"/>
            </w:r>
            <w:r w:rsidRPr="00865418">
              <w:rPr>
                <w:rFonts w:ascii="Times New Roman" w:hAnsi="Times New Roman" w:cs="Times New Roman"/>
              </w:rPr>
              <w:t>:           _______________________</w:t>
            </w:r>
          </w:p>
          <w:p w14:paraId="0821C6BF" w14:textId="77777777" w:rsidR="001B1EE4" w:rsidRPr="00865418" w:rsidRDefault="001B1EE4" w:rsidP="001B1EE4">
            <w:pPr>
              <w:spacing w:line="276" w:lineRule="auto"/>
              <w:ind w:right="-760"/>
              <w:jc w:val="both"/>
              <w:rPr>
                <w:rFonts w:ascii="Times New Roman" w:hAnsi="Times New Roman" w:cs="Times New Roman"/>
              </w:rPr>
            </w:pPr>
          </w:p>
          <w:p w14:paraId="12D25120" w14:textId="77777777" w:rsidR="001B1EE4" w:rsidRPr="00865418" w:rsidRDefault="001B1EE4" w:rsidP="001B1EE4">
            <w:pPr>
              <w:spacing w:line="276" w:lineRule="auto"/>
              <w:ind w:right="-760"/>
              <w:jc w:val="both"/>
              <w:rPr>
                <w:rFonts w:ascii="Times New Roman" w:hAnsi="Times New Roman" w:cs="Times New Roman"/>
              </w:rPr>
            </w:pPr>
            <w:r w:rsidRPr="00865418">
              <w:rPr>
                <w:rFonts w:ascii="Times New Roman" w:hAnsi="Times New Roman" w:cs="Times New Roman"/>
              </w:rPr>
              <w:t>Vārds, uzvārds:  _______________________</w:t>
            </w:r>
          </w:p>
          <w:p w14:paraId="297EF3E5" w14:textId="77777777" w:rsidR="001B1EE4" w:rsidRPr="00865418" w:rsidRDefault="001B1EE4" w:rsidP="001B1EE4">
            <w:pPr>
              <w:spacing w:line="276" w:lineRule="auto"/>
              <w:ind w:right="-760"/>
              <w:jc w:val="both"/>
              <w:rPr>
                <w:rFonts w:ascii="Times New Roman" w:hAnsi="Times New Roman" w:cs="Times New Roman"/>
              </w:rPr>
            </w:pPr>
          </w:p>
          <w:p w14:paraId="065F65AC" w14:textId="77777777" w:rsidR="001B1EE4" w:rsidRPr="00865418" w:rsidRDefault="001B1EE4" w:rsidP="001B1EE4">
            <w:pPr>
              <w:spacing w:line="276" w:lineRule="auto"/>
              <w:ind w:right="-760"/>
              <w:jc w:val="both"/>
              <w:rPr>
                <w:rFonts w:ascii="Times New Roman" w:hAnsi="Times New Roman" w:cs="Times New Roman"/>
              </w:rPr>
            </w:pPr>
            <w:r w:rsidRPr="00865418">
              <w:rPr>
                <w:rFonts w:ascii="Times New Roman" w:hAnsi="Times New Roman" w:cs="Times New Roman"/>
              </w:rPr>
              <w:t>Amats:               _______________________</w:t>
            </w:r>
          </w:p>
        </w:tc>
      </w:tr>
    </w:tbl>
    <w:p w14:paraId="768ABD31" w14:textId="77777777" w:rsidR="001B1EE4" w:rsidRDefault="001B1EE4" w:rsidP="00A17B95">
      <w:pPr>
        <w:spacing w:line="276" w:lineRule="auto"/>
        <w:jc w:val="center"/>
        <w:rPr>
          <w:rFonts w:ascii="Times New Roman" w:hAnsi="Times New Roman" w:cs="Times New Roman"/>
          <w:b/>
        </w:rPr>
      </w:pPr>
    </w:p>
    <w:p w14:paraId="4389044D" w14:textId="77777777" w:rsidR="001B1EE4" w:rsidRDefault="001B1EE4" w:rsidP="00A17B95">
      <w:pPr>
        <w:spacing w:line="276" w:lineRule="auto"/>
        <w:jc w:val="center"/>
        <w:rPr>
          <w:rFonts w:ascii="Times New Roman" w:hAnsi="Times New Roman" w:cs="Times New Roman"/>
          <w:b/>
        </w:rPr>
      </w:pPr>
    </w:p>
    <w:p w14:paraId="7A76CF6B" w14:textId="77777777" w:rsidR="001B1EE4" w:rsidRDefault="001B1EE4">
      <w:pPr>
        <w:widowControl/>
        <w:spacing w:after="160" w:line="259" w:lineRule="auto"/>
        <w:rPr>
          <w:rFonts w:ascii="Times New Roman" w:hAnsi="Times New Roman" w:cs="Times New Roman"/>
          <w:b/>
        </w:rPr>
      </w:pPr>
      <w:r>
        <w:rPr>
          <w:rFonts w:ascii="Times New Roman" w:hAnsi="Times New Roman" w:cs="Times New Roman"/>
          <w:b/>
        </w:rPr>
        <w:br w:type="page"/>
      </w:r>
    </w:p>
    <w:p w14:paraId="3B0026B8" w14:textId="77777777" w:rsidR="001B1EE4" w:rsidRDefault="001B1EE4" w:rsidP="00A17B95">
      <w:pPr>
        <w:spacing w:line="276" w:lineRule="auto"/>
        <w:jc w:val="center"/>
        <w:rPr>
          <w:rFonts w:ascii="Times New Roman" w:hAnsi="Times New Roman" w:cs="Times New Roman"/>
          <w:b/>
        </w:rPr>
      </w:pPr>
    </w:p>
    <w:p w14:paraId="0FDA3B96" w14:textId="77777777" w:rsidR="001B1EE4" w:rsidRDefault="001B1EE4" w:rsidP="001B1EE4">
      <w:pPr>
        <w:spacing w:line="276" w:lineRule="auto"/>
        <w:rPr>
          <w:rFonts w:ascii="Times New Roman" w:hAnsi="Times New Roman" w:cs="Times New Roman"/>
          <w:b/>
        </w:rPr>
      </w:pPr>
      <w:r>
        <w:rPr>
          <w:rFonts w:ascii="Times New Roman" w:hAnsi="Times New Roman" w:cs="Times New Roman"/>
          <w:b/>
        </w:rPr>
        <w:t>Iepirkuma 2.daļā – Galda lampu piegāde</w:t>
      </w:r>
    </w:p>
    <w:tbl>
      <w:tblPr>
        <w:tblW w:w="14879" w:type="dxa"/>
        <w:tblLayout w:type="fixed"/>
        <w:tblLook w:val="04A0" w:firstRow="1" w:lastRow="0" w:firstColumn="1" w:lastColumn="0" w:noHBand="0" w:noVBand="1"/>
      </w:tblPr>
      <w:tblGrid>
        <w:gridCol w:w="640"/>
        <w:gridCol w:w="1482"/>
        <w:gridCol w:w="4677"/>
        <w:gridCol w:w="2977"/>
        <w:gridCol w:w="1276"/>
        <w:gridCol w:w="1843"/>
        <w:gridCol w:w="1984"/>
      </w:tblGrid>
      <w:tr w:rsidR="001B1EE4" w:rsidRPr="005F520D" w14:paraId="2C9779D5" w14:textId="77777777" w:rsidTr="001B1EE4">
        <w:trPr>
          <w:trHeight w:val="126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C9BB2" w14:textId="77777777" w:rsidR="001B1EE4" w:rsidRPr="005F520D" w:rsidRDefault="001B1EE4" w:rsidP="001B1EE4">
            <w:pPr>
              <w:widowControl/>
              <w:jc w:val="center"/>
              <w:rPr>
                <w:rFonts w:ascii="Times New Roman" w:eastAsia="Times New Roman" w:hAnsi="Times New Roman" w:cs="Times New Roman"/>
              </w:rPr>
            </w:pPr>
            <w:r w:rsidRPr="005F520D">
              <w:rPr>
                <w:rFonts w:ascii="Times New Roman" w:eastAsia="Times New Roman" w:hAnsi="Times New Roman" w:cs="Times New Roman"/>
              </w:rPr>
              <w:t>Nr.</w:t>
            </w:r>
          </w:p>
        </w:tc>
        <w:tc>
          <w:tcPr>
            <w:tcW w:w="1482" w:type="dxa"/>
            <w:tcBorders>
              <w:top w:val="single" w:sz="4" w:space="0" w:color="auto"/>
              <w:left w:val="nil"/>
              <w:bottom w:val="single" w:sz="4" w:space="0" w:color="auto"/>
              <w:right w:val="single" w:sz="4" w:space="0" w:color="auto"/>
            </w:tcBorders>
            <w:shd w:val="clear" w:color="auto" w:fill="auto"/>
            <w:noWrap/>
            <w:vAlign w:val="center"/>
          </w:tcPr>
          <w:p w14:paraId="445DC9F7" w14:textId="77777777" w:rsidR="001B1EE4" w:rsidRPr="005F520D" w:rsidRDefault="001B1EE4" w:rsidP="001B1EE4">
            <w:pPr>
              <w:widowControl/>
              <w:jc w:val="center"/>
              <w:rPr>
                <w:rFonts w:ascii="Times New Roman" w:eastAsia="Times New Roman" w:hAnsi="Times New Roman" w:cs="Times New Roman"/>
              </w:rPr>
            </w:pPr>
            <w:r w:rsidRPr="005F520D">
              <w:rPr>
                <w:rFonts w:ascii="Times New Roman" w:eastAsia="Times New Roman" w:hAnsi="Times New Roman" w:cs="Times New Roman"/>
              </w:rPr>
              <w:t>Preces nosaukums</w:t>
            </w:r>
          </w:p>
        </w:tc>
        <w:tc>
          <w:tcPr>
            <w:tcW w:w="4677" w:type="dxa"/>
            <w:tcBorders>
              <w:top w:val="single" w:sz="4" w:space="0" w:color="auto"/>
              <w:left w:val="nil"/>
              <w:bottom w:val="single" w:sz="4" w:space="0" w:color="auto"/>
              <w:right w:val="single" w:sz="4" w:space="0" w:color="auto"/>
            </w:tcBorders>
            <w:shd w:val="clear" w:color="auto" w:fill="auto"/>
            <w:vAlign w:val="center"/>
          </w:tcPr>
          <w:p w14:paraId="5D19DB73" w14:textId="77777777" w:rsidR="001B1EE4" w:rsidRPr="005F520D" w:rsidRDefault="001B1EE4" w:rsidP="001B1EE4">
            <w:pPr>
              <w:widowControl/>
              <w:jc w:val="center"/>
              <w:rPr>
                <w:rFonts w:ascii="Times New Roman" w:eastAsia="Times New Roman" w:hAnsi="Times New Roman" w:cs="Times New Roman"/>
              </w:rPr>
            </w:pPr>
            <w:r w:rsidRPr="005F520D">
              <w:rPr>
                <w:rFonts w:ascii="Times New Roman" w:eastAsia="Times New Roman" w:hAnsi="Times New Roman" w:cs="Times New Roman"/>
              </w:rPr>
              <w:t>Preces apraksts/ skice</w:t>
            </w:r>
          </w:p>
        </w:tc>
        <w:tc>
          <w:tcPr>
            <w:tcW w:w="2977" w:type="dxa"/>
            <w:tcBorders>
              <w:top w:val="single" w:sz="4" w:space="0" w:color="auto"/>
              <w:left w:val="nil"/>
              <w:bottom w:val="single" w:sz="4" w:space="0" w:color="auto"/>
              <w:right w:val="single" w:sz="4" w:space="0" w:color="auto"/>
            </w:tcBorders>
          </w:tcPr>
          <w:p w14:paraId="4404B8FF" w14:textId="77777777" w:rsidR="001B1EE4" w:rsidRPr="005F520D" w:rsidRDefault="001B1EE4" w:rsidP="001B1EE4">
            <w:pPr>
              <w:widowControl/>
              <w:jc w:val="center"/>
              <w:rPr>
                <w:rFonts w:ascii="Times New Roman" w:eastAsia="Times New Roman" w:hAnsi="Times New Roman" w:cs="Times New Roman"/>
              </w:rPr>
            </w:pPr>
            <w:r w:rsidRPr="005F520D">
              <w:rPr>
                <w:rFonts w:ascii="Times New Roman" w:eastAsia="Times New Roman" w:hAnsi="Times New Roman" w:cs="Times New Roman"/>
              </w:rPr>
              <w:t>Pretendenta piedāvājums</w:t>
            </w:r>
            <w:r>
              <w:rPr>
                <w:rFonts w:ascii="Times New Roman" w:eastAsia="Times New Roman" w:hAnsi="Times New Roman" w:cs="Times New Roman"/>
              </w:rPr>
              <w:t xml:space="preserve"> </w:t>
            </w:r>
            <w:r w:rsidRPr="005F520D">
              <w:rPr>
                <w:rFonts w:ascii="Times New Roman" w:eastAsia="Times New Roman" w:hAnsi="Times New Roman" w:cs="Times New Roman"/>
              </w:rPr>
              <w:t>(aizpilda pretendents, norādot preces ražotāju un modeli, kā arī atbilstību tehniskās specifikācijas prasībām</w:t>
            </w:r>
            <w:r w:rsidR="004D0DFA">
              <w:rPr>
                <w:rFonts w:ascii="Times New Roman" w:eastAsia="Times New Roman" w:hAnsi="Times New Roman" w:cs="Times New Roman"/>
              </w:rPr>
              <w:t>, tai skaitā galda lampu iepakojumam</w:t>
            </w:r>
            <w:r w:rsidRPr="005F520D">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EFE6" w14:textId="77777777" w:rsidR="001B1EE4" w:rsidRPr="005F520D" w:rsidRDefault="001B1EE4" w:rsidP="001B1EE4">
            <w:pPr>
              <w:widowControl/>
              <w:jc w:val="center"/>
              <w:rPr>
                <w:rFonts w:ascii="Times New Roman" w:eastAsia="Times New Roman" w:hAnsi="Times New Roman" w:cs="Times New Roman"/>
              </w:rPr>
            </w:pPr>
            <w:r w:rsidRPr="005F520D">
              <w:rPr>
                <w:rFonts w:ascii="Times New Roman" w:eastAsia="Times New Roman" w:hAnsi="Times New Roman" w:cs="Times New Roman"/>
              </w:rPr>
              <w:t>Kopējais vienību skaits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B4F530" w14:textId="77777777" w:rsidR="001B1EE4" w:rsidRPr="005F520D" w:rsidRDefault="001B1EE4" w:rsidP="001B1EE4">
            <w:pPr>
              <w:widowControl/>
              <w:jc w:val="center"/>
              <w:rPr>
                <w:rFonts w:ascii="Times New Roman" w:eastAsia="Times New Roman" w:hAnsi="Times New Roman" w:cs="Times New Roman"/>
              </w:rPr>
            </w:pPr>
            <w:r>
              <w:rPr>
                <w:rFonts w:ascii="Times New Roman" w:eastAsia="Times New Roman" w:hAnsi="Times New Roman" w:cs="Times New Roman"/>
              </w:rPr>
              <w:t xml:space="preserve">Cena par vienību EUR bez PVN </w:t>
            </w:r>
          </w:p>
        </w:tc>
        <w:tc>
          <w:tcPr>
            <w:tcW w:w="1984" w:type="dxa"/>
            <w:tcBorders>
              <w:top w:val="single" w:sz="4" w:space="0" w:color="auto"/>
              <w:left w:val="nil"/>
              <w:bottom w:val="single" w:sz="4" w:space="0" w:color="auto"/>
              <w:right w:val="single" w:sz="4" w:space="0" w:color="auto"/>
            </w:tcBorders>
          </w:tcPr>
          <w:p w14:paraId="622F19D6" w14:textId="77777777" w:rsidR="001B1EE4" w:rsidRDefault="001B1EE4" w:rsidP="001B1EE4">
            <w:pPr>
              <w:widowControl/>
              <w:jc w:val="center"/>
              <w:rPr>
                <w:rFonts w:ascii="Times New Roman" w:eastAsia="Times New Roman" w:hAnsi="Times New Roman" w:cs="Times New Roman"/>
              </w:rPr>
            </w:pPr>
          </w:p>
          <w:p w14:paraId="43FF1A0F" w14:textId="77777777" w:rsidR="001B1EE4" w:rsidRDefault="001B1EE4" w:rsidP="001B1EE4">
            <w:pPr>
              <w:widowControl/>
              <w:jc w:val="center"/>
              <w:rPr>
                <w:rFonts w:ascii="Times New Roman" w:eastAsia="Times New Roman" w:hAnsi="Times New Roman" w:cs="Times New Roman"/>
              </w:rPr>
            </w:pPr>
            <w:r>
              <w:rPr>
                <w:rFonts w:ascii="Times New Roman" w:eastAsia="Times New Roman" w:hAnsi="Times New Roman" w:cs="Times New Roman"/>
              </w:rPr>
              <w:t>Cena par kopējo vienību skaitu EUR bez PVN</w:t>
            </w:r>
          </w:p>
        </w:tc>
      </w:tr>
      <w:tr w:rsidR="001B1EE4" w:rsidRPr="005F520D" w14:paraId="2EAC23C0" w14:textId="77777777" w:rsidTr="001B1EE4">
        <w:trPr>
          <w:trHeight w:val="126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9A5B0" w14:textId="77777777" w:rsidR="001B1EE4" w:rsidRPr="005F520D" w:rsidRDefault="001B1EE4" w:rsidP="001B1EE4">
            <w:pPr>
              <w:widowControl/>
              <w:jc w:val="center"/>
              <w:rPr>
                <w:rFonts w:ascii="Times New Roman" w:eastAsia="Times New Roman" w:hAnsi="Times New Roman" w:cs="Times New Roman"/>
              </w:rPr>
            </w:pPr>
            <w:r>
              <w:rPr>
                <w:rFonts w:ascii="Times New Roman" w:eastAsia="Times New Roman" w:hAnsi="Times New Roman" w:cs="Times New Roman"/>
              </w:rPr>
              <w:t>1</w:t>
            </w:r>
          </w:p>
        </w:tc>
        <w:tc>
          <w:tcPr>
            <w:tcW w:w="1482" w:type="dxa"/>
            <w:tcBorders>
              <w:top w:val="single" w:sz="4" w:space="0" w:color="auto"/>
              <w:left w:val="nil"/>
              <w:bottom w:val="single" w:sz="4" w:space="0" w:color="auto"/>
              <w:right w:val="single" w:sz="4" w:space="0" w:color="auto"/>
            </w:tcBorders>
            <w:shd w:val="clear" w:color="auto" w:fill="auto"/>
            <w:noWrap/>
            <w:vAlign w:val="center"/>
          </w:tcPr>
          <w:p w14:paraId="3AC62B74" w14:textId="77777777" w:rsidR="001B1EE4" w:rsidRPr="005F520D" w:rsidRDefault="001B1EE4" w:rsidP="001B1EE4">
            <w:pPr>
              <w:widowControl/>
              <w:jc w:val="center"/>
              <w:rPr>
                <w:rFonts w:ascii="Times New Roman" w:eastAsia="Times New Roman" w:hAnsi="Times New Roman" w:cs="Times New Roman"/>
              </w:rPr>
            </w:pPr>
            <w:r>
              <w:rPr>
                <w:rFonts w:ascii="Times New Roman" w:eastAsia="Times New Roman" w:hAnsi="Times New Roman" w:cs="Times New Roman"/>
              </w:rPr>
              <w:t>Galda lampa</w:t>
            </w:r>
          </w:p>
        </w:tc>
        <w:tc>
          <w:tcPr>
            <w:tcW w:w="4677" w:type="dxa"/>
            <w:tcBorders>
              <w:top w:val="single" w:sz="4" w:space="0" w:color="auto"/>
              <w:left w:val="nil"/>
              <w:bottom w:val="single" w:sz="4" w:space="0" w:color="auto"/>
              <w:right w:val="single" w:sz="4" w:space="0" w:color="auto"/>
            </w:tcBorders>
            <w:shd w:val="clear" w:color="auto" w:fill="auto"/>
            <w:vAlign w:val="center"/>
          </w:tcPr>
          <w:p w14:paraId="5F7DC4CD" w14:textId="77777777" w:rsidR="001B1EE4" w:rsidRDefault="001B1EE4" w:rsidP="004D0DFA">
            <w:pPr>
              <w:widowControl/>
              <w:jc w:val="both"/>
              <w:rPr>
                <w:rFonts w:ascii="Times New Roman" w:eastAsia="Times New Roman" w:hAnsi="Times New Roman" w:cs="Times New Roman"/>
                <w:color w:val="auto"/>
              </w:rPr>
            </w:pPr>
            <w:r w:rsidRPr="005F520D">
              <w:rPr>
                <w:rFonts w:ascii="Times New Roman" w:eastAsia="Times New Roman" w:hAnsi="Times New Roman" w:cs="Times New Roman"/>
                <w:color w:val="auto"/>
              </w:rPr>
              <w:t>Galda LED lampas. Augstums 400 mm; lampas platums 126 mm;  pēdas platums 160 mm ar pielaidi +/- 5 mm. Regulējams gaismas stiprums un krāsa vismaz 10 variācijās. Ar izslēgšanās taimeri 1h. Pārklāts ar difuzoru plēvi, lai novērstu acīmredzamo gaismu. Ļoti zems enerģijas patēriņš salīdzinājumā ar dienasgaismas lampu. Kalpošanas laiks ilgāk nekā 40000 h. Spilgtuma kontroles funkcija 1000 Lux 800 Lux 600 Lux (±lOOLux) Izmēri: pamatnes platums: 160 mm(W: Base) pamatnes garums 160 mm (D: Base) x 400 mm augstums (H) x lampas platums, garums 250 mm (L) (izmēru nobīde +/- 1-2 mm) Krāsa Balta.</w:t>
            </w:r>
          </w:p>
          <w:p w14:paraId="76F3C722" w14:textId="77777777" w:rsidR="004D0DFA" w:rsidRDefault="004D0DFA" w:rsidP="001B1EE4">
            <w:pPr>
              <w:widowControl/>
              <w:jc w:val="center"/>
              <w:rPr>
                <w:rFonts w:ascii="Times New Roman" w:eastAsia="Times New Roman" w:hAnsi="Times New Roman" w:cs="Times New Roman"/>
                <w:color w:val="auto"/>
              </w:rPr>
            </w:pPr>
          </w:p>
          <w:p w14:paraId="012B5B51" w14:textId="77777777" w:rsidR="004D0DFA" w:rsidRPr="004D0DFA" w:rsidRDefault="004D0DFA" w:rsidP="004D0DFA">
            <w:pPr>
              <w:widowControl/>
              <w:rPr>
                <w:rFonts w:ascii="Times New Roman" w:eastAsia="Times New Roman" w:hAnsi="Times New Roman" w:cs="Times New Roman"/>
                <w:b/>
                <w:color w:val="auto"/>
              </w:rPr>
            </w:pPr>
            <w:r w:rsidRPr="004D0DFA">
              <w:rPr>
                <w:rFonts w:ascii="Times New Roman" w:eastAsia="Times New Roman" w:hAnsi="Times New Roman" w:cs="Times New Roman"/>
                <w:b/>
                <w:color w:val="auto"/>
              </w:rPr>
              <w:t>Prasības galda lampu iepakojumam:</w:t>
            </w:r>
          </w:p>
          <w:p w14:paraId="775ADE8E" w14:textId="77777777" w:rsidR="004D0DFA" w:rsidRPr="00C96E3C" w:rsidRDefault="004D0DFA" w:rsidP="004D0DFA">
            <w:pPr>
              <w:pStyle w:val="Sarakstarindkopa"/>
              <w:numPr>
                <w:ilvl w:val="1"/>
                <w:numId w:val="17"/>
              </w:numPr>
              <w:suppressAutoHyphens/>
              <w:autoSpaceDN w:val="0"/>
              <w:spacing w:before="120" w:after="120"/>
              <w:jc w:val="both"/>
              <w:textAlignment w:val="baseline"/>
            </w:pPr>
            <w:r w:rsidRPr="00C96E3C">
              <w:t xml:space="preserve">nedrīkst izmantot slāņainus materiālus un kompozītmateriālus. </w:t>
            </w:r>
          </w:p>
          <w:p w14:paraId="7418ED43" w14:textId="77777777" w:rsidR="004D0DFA" w:rsidRDefault="004D0DFA" w:rsidP="004D0DFA">
            <w:pPr>
              <w:pStyle w:val="Sarakstarindkopa"/>
              <w:numPr>
                <w:ilvl w:val="1"/>
                <w:numId w:val="17"/>
              </w:numPr>
              <w:suppressAutoHyphens/>
              <w:autoSpaceDN w:val="0"/>
              <w:spacing w:before="120" w:after="120"/>
              <w:contextualSpacing w:val="0"/>
              <w:jc w:val="both"/>
              <w:textAlignment w:val="baseline"/>
            </w:pPr>
            <w:r w:rsidRPr="00C96E3C">
              <w:t xml:space="preserve">ja izmanto kartona un gofrētā papīra kastes, tās izgatavo vismaz no 50 </w:t>
            </w:r>
            <w:r>
              <w:t xml:space="preserve">procentu </w:t>
            </w:r>
            <w:r w:rsidRPr="00C96E3C">
              <w:t xml:space="preserve">pēc </w:t>
            </w:r>
            <w:r w:rsidRPr="00C96E3C">
              <w:lastRenderedPageBreak/>
              <w:t xml:space="preserve">izlietošanas otrreiz pārstrādāta materiāla. </w:t>
            </w:r>
          </w:p>
          <w:p w14:paraId="7B531C7F" w14:textId="77777777" w:rsidR="004D0DFA" w:rsidRPr="004D0DFA" w:rsidRDefault="004D0DFA" w:rsidP="004D0DFA">
            <w:pPr>
              <w:pStyle w:val="Sarakstarindkopa"/>
              <w:numPr>
                <w:ilvl w:val="1"/>
                <w:numId w:val="17"/>
              </w:numPr>
              <w:suppressAutoHyphens/>
              <w:autoSpaceDN w:val="0"/>
              <w:spacing w:before="120" w:after="120"/>
              <w:contextualSpacing w:val="0"/>
              <w:jc w:val="both"/>
              <w:textAlignment w:val="baseline"/>
            </w:pPr>
            <w:r w:rsidRPr="004D0DFA">
              <w:t>ja izmanto plastikātu materiālus, tos izgatavo vismaz no 50 procentu pēc izlietošanas otrreiz pārstrādāta materiāla.</w:t>
            </w:r>
          </w:p>
          <w:p w14:paraId="3E792966" w14:textId="77777777" w:rsidR="001B1EE4" w:rsidRDefault="001B1EE4" w:rsidP="001B1EE4">
            <w:pPr>
              <w:widowControl/>
              <w:jc w:val="center"/>
              <w:rPr>
                <w:rFonts w:ascii="Times New Roman" w:eastAsia="Times New Roman" w:hAnsi="Times New Roman" w:cs="Times New Roman"/>
                <w:color w:val="auto"/>
              </w:rPr>
            </w:pPr>
          </w:p>
          <w:p w14:paraId="4936123C" w14:textId="77777777" w:rsidR="001B1EE4" w:rsidRDefault="001B1EE4" w:rsidP="001B1EE4">
            <w:pPr>
              <w:widowControl/>
              <w:jc w:val="center"/>
              <w:rPr>
                <w:rFonts w:ascii="Times New Roman" w:eastAsia="Times New Roman" w:hAnsi="Times New Roman" w:cs="Times New Roman"/>
                <w:color w:val="auto"/>
              </w:rPr>
            </w:pPr>
            <w:r>
              <w:rPr>
                <w:noProof/>
              </w:rPr>
              <w:drawing>
                <wp:inline distT="0" distB="0" distL="0" distR="0" wp14:anchorId="6A6C4368" wp14:editId="5662E843">
                  <wp:extent cx="1485900" cy="1609725"/>
                  <wp:effectExtent l="0" t="0" r="0" b="9525"/>
                  <wp:docPr id="4" name="Picture 10" descr="https://www.kondator.se/kondator/kon_prod.nsf/e06f7ad7208d6c74c12575b200742434/910c3072aaf3f30cc1257943003ba0bb/USSpecification/0.1E34!OpenElement&amp;FieldElemFormat=gif"/>
                  <wp:cNvGraphicFramePr/>
                  <a:graphic xmlns:a="http://schemas.openxmlformats.org/drawingml/2006/main">
                    <a:graphicData uri="http://schemas.openxmlformats.org/drawingml/2006/picture">
                      <pic:pic xmlns:pic="http://schemas.openxmlformats.org/drawingml/2006/picture">
                        <pic:nvPicPr>
                          <pic:cNvPr id="2" name="Picture 10" descr="https://www.kondator.se/kondator/kon_prod.nsf/e06f7ad7208d6c74c12575b200742434/910c3072aaf3f30cc1257943003ba0bb/USSpecification/0.1E34!OpenElement&amp;FieldElemFormat=gif"/>
                          <pic:cNvPicPr/>
                        </pic:nvPicPr>
                        <pic:blipFill>
                          <a:blip r:embed="rId26" cstate="print"/>
                          <a:srcRect/>
                          <a:stretch>
                            <a:fillRect/>
                          </a:stretch>
                        </pic:blipFill>
                        <pic:spPr bwMode="auto">
                          <a:xfrm>
                            <a:off x="0" y="0"/>
                            <a:ext cx="1487281" cy="1611221"/>
                          </a:xfrm>
                          <a:prstGeom prst="rect">
                            <a:avLst/>
                          </a:prstGeom>
                          <a:noFill/>
                          <a:ln w="9525">
                            <a:noFill/>
                            <a:miter lim="800000"/>
                            <a:headEnd/>
                            <a:tailEnd/>
                          </a:ln>
                        </pic:spPr>
                      </pic:pic>
                    </a:graphicData>
                  </a:graphic>
                </wp:inline>
              </w:drawing>
            </w:r>
          </w:p>
          <w:p w14:paraId="3A665C04" w14:textId="77777777" w:rsidR="001B1EE4" w:rsidRDefault="001B1EE4" w:rsidP="001B1EE4">
            <w:pPr>
              <w:widowControl/>
              <w:jc w:val="center"/>
              <w:rPr>
                <w:rFonts w:ascii="Times New Roman" w:eastAsia="Times New Roman" w:hAnsi="Times New Roman" w:cs="Times New Roman"/>
                <w:color w:val="auto"/>
              </w:rPr>
            </w:pPr>
          </w:p>
          <w:p w14:paraId="03E4E597" w14:textId="77777777" w:rsidR="00594314" w:rsidRDefault="00594314" w:rsidP="00594314">
            <w:pPr>
              <w:widowControl/>
              <w:jc w:val="center"/>
              <w:rPr>
                <w:rFonts w:ascii="Times New Roman" w:eastAsia="Times New Roman" w:hAnsi="Times New Roman" w:cs="Times New Roman"/>
                <w:color w:val="auto"/>
              </w:rPr>
            </w:pPr>
          </w:p>
          <w:p w14:paraId="7F48870D" w14:textId="77777777" w:rsidR="001B1EE4" w:rsidRPr="005F520D" w:rsidRDefault="00594314" w:rsidP="00594314">
            <w:pPr>
              <w:widowControl/>
              <w:jc w:val="center"/>
              <w:rPr>
                <w:rFonts w:ascii="Times New Roman" w:eastAsia="Times New Roman" w:hAnsi="Times New Roman" w:cs="Times New Roman"/>
                <w:color w:val="auto"/>
              </w:rPr>
            </w:pPr>
            <w:r w:rsidRPr="00E906AC">
              <w:rPr>
                <w:rFonts w:ascii="Times New Roman" w:eastAsia="Times New Roman" w:hAnsi="Times New Roman" w:cs="Times New Roman"/>
                <w:b/>
                <w:color w:val="auto"/>
              </w:rPr>
              <w:t>Pre</w:t>
            </w:r>
            <w:r>
              <w:rPr>
                <w:rFonts w:ascii="Times New Roman" w:eastAsia="Times New Roman" w:hAnsi="Times New Roman" w:cs="Times New Roman"/>
                <w:b/>
                <w:color w:val="auto"/>
              </w:rPr>
              <w:t>ces</w:t>
            </w:r>
            <w:r w:rsidRPr="00E906AC">
              <w:rPr>
                <w:rFonts w:ascii="Times New Roman" w:eastAsia="Times New Roman" w:hAnsi="Times New Roman" w:cs="Times New Roman"/>
                <w:b/>
                <w:color w:val="auto"/>
              </w:rPr>
              <w:t xml:space="preserve"> garantijas termiņš – 2 gadi no pavaddokumentu parakstīšanas dienas</w:t>
            </w:r>
          </w:p>
        </w:tc>
        <w:tc>
          <w:tcPr>
            <w:tcW w:w="2977" w:type="dxa"/>
            <w:tcBorders>
              <w:top w:val="single" w:sz="4" w:space="0" w:color="auto"/>
              <w:left w:val="nil"/>
              <w:bottom w:val="single" w:sz="4" w:space="0" w:color="auto"/>
              <w:right w:val="single" w:sz="4" w:space="0" w:color="auto"/>
            </w:tcBorders>
          </w:tcPr>
          <w:p w14:paraId="1C71FC94" w14:textId="77777777" w:rsidR="001B1EE4" w:rsidRPr="005F520D" w:rsidRDefault="001B1EE4" w:rsidP="001B1EE4">
            <w:pPr>
              <w:widowControl/>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3812C" w14:textId="77777777" w:rsidR="001B1EE4" w:rsidRPr="005F520D" w:rsidRDefault="001B1EE4" w:rsidP="001B1EE4">
            <w:pPr>
              <w:widowControl/>
              <w:jc w:val="center"/>
              <w:rPr>
                <w:rFonts w:ascii="Times New Roman" w:eastAsia="Times New Roman" w:hAnsi="Times New Roman" w:cs="Times New Roman"/>
              </w:rPr>
            </w:pPr>
            <w:r>
              <w:rPr>
                <w:rFonts w:ascii="Times New Roman" w:eastAsia="Times New Roman" w:hAnsi="Times New Roman" w:cs="Times New Roman"/>
              </w:rPr>
              <w:t>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7AF52CC" w14:textId="77777777" w:rsidR="001B1EE4" w:rsidRPr="005F520D" w:rsidRDefault="001B1EE4" w:rsidP="001B1EE4">
            <w:pPr>
              <w:widowControl/>
              <w:jc w:val="center"/>
              <w:rPr>
                <w:rFonts w:ascii="Times New Roman" w:eastAsia="Times New Roman" w:hAnsi="Times New Roman" w:cs="Times New Roman"/>
              </w:rPr>
            </w:pPr>
          </w:p>
        </w:tc>
        <w:tc>
          <w:tcPr>
            <w:tcW w:w="1984" w:type="dxa"/>
            <w:tcBorders>
              <w:top w:val="single" w:sz="4" w:space="0" w:color="auto"/>
              <w:left w:val="nil"/>
              <w:bottom w:val="single" w:sz="4" w:space="0" w:color="auto"/>
              <w:right w:val="single" w:sz="4" w:space="0" w:color="auto"/>
            </w:tcBorders>
          </w:tcPr>
          <w:p w14:paraId="0C081F79" w14:textId="77777777" w:rsidR="001B1EE4" w:rsidRPr="005F520D" w:rsidRDefault="001B1EE4" w:rsidP="001B1EE4">
            <w:pPr>
              <w:widowControl/>
              <w:jc w:val="center"/>
              <w:rPr>
                <w:rFonts w:ascii="Times New Roman" w:eastAsia="Times New Roman" w:hAnsi="Times New Roman" w:cs="Times New Roman"/>
              </w:rPr>
            </w:pPr>
          </w:p>
        </w:tc>
      </w:tr>
    </w:tbl>
    <w:p w14:paraId="1CE43878" w14:textId="77777777" w:rsidR="001B1EE4" w:rsidRDefault="001B1EE4" w:rsidP="00A17B95">
      <w:pPr>
        <w:spacing w:line="276" w:lineRule="auto"/>
        <w:jc w:val="center"/>
        <w:rPr>
          <w:rFonts w:ascii="Times New Roman" w:hAnsi="Times New Roman" w:cs="Times New Roman"/>
          <w:b/>
        </w:rPr>
      </w:pPr>
    </w:p>
    <w:tbl>
      <w:tblPr>
        <w:tblW w:w="0" w:type="auto"/>
        <w:tblInd w:w="108" w:type="dxa"/>
        <w:tblLook w:val="00A0" w:firstRow="1" w:lastRow="0" w:firstColumn="1" w:lastColumn="0" w:noHBand="0" w:noVBand="0"/>
      </w:tblPr>
      <w:tblGrid>
        <w:gridCol w:w="4512"/>
        <w:gridCol w:w="4600"/>
      </w:tblGrid>
      <w:tr w:rsidR="00A17B95" w:rsidRPr="00865418" w14:paraId="0FE6B4DF" w14:textId="77777777" w:rsidTr="00A17B95">
        <w:tc>
          <w:tcPr>
            <w:tcW w:w="4512" w:type="dxa"/>
          </w:tcPr>
          <w:p w14:paraId="7C20BC62" w14:textId="77777777" w:rsidR="00A17B95" w:rsidRPr="00865418" w:rsidRDefault="00A17B95" w:rsidP="00A17B95">
            <w:pPr>
              <w:spacing w:line="276" w:lineRule="auto"/>
              <w:jc w:val="both"/>
              <w:rPr>
                <w:rFonts w:ascii="Times New Roman" w:hAnsi="Times New Roman" w:cs="Times New Roman"/>
              </w:rPr>
            </w:pPr>
            <w:r w:rsidRPr="00865418">
              <w:rPr>
                <w:rFonts w:ascii="Times New Roman" w:hAnsi="Times New Roman" w:cs="Times New Roman"/>
              </w:rPr>
              <w:t>Datums:</w:t>
            </w:r>
          </w:p>
        </w:tc>
        <w:tc>
          <w:tcPr>
            <w:tcW w:w="4600" w:type="dxa"/>
          </w:tcPr>
          <w:p w14:paraId="0EE7F31E" w14:textId="77777777" w:rsidR="00A17B95" w:rsidRPr="00865418" w:rsidRDefault="00A17B95" w:rsidP="00A17B95">
            <w:pPr>
              <w:spacing w:line="276" w:lineRule="auto"/>
              <w:ind w:right="-760"/>
              <w:jc w:val="both"/>
              <w:rPr>
                <w:rFonts w:ascii="Times New Roman" w:hAnsi="Times New Roman" w:cs="Times New Roman"/>
              </w:rPr>
            </w:pPr>
            <w:r w:rsidRPr="00865418">
              <w:rPr>
                <w:rFonts w:ascii="Times New Roman" w:hAnsi="Times New Roman" w:cs="Times New Roman"/>
              </w:rPr>
              <w:t>Paraksts</w:t>
            </w:r>
            <w:r w:rsidRPr="00865418">
              <w:rPr>
                <w:rStyle w:val="Vresatsauce"/>
                <w:rFonts w:ascii="Times New Roman" w:hAnsi="Times New Roman"/>
              </w:rPr>
              <w:footnoteReference w:id="4"/>
            </w:r>
            <w:r w:rsidRPr="00865418">
              <w:rPr>
                <w:rFonts w:ascii="Times New Roman" w:hAnsi="Times New Roman" w:cs="Times New Roman"/>
              </w:rPr>
              <w:t>:           _______________________</w:t>
            </w:r>
          </w:p>
          <w:p w14:paraId="73666E95" w14:textId="77777777" w:rsidR="00A17B95" w:rsidRPr="00865418" w:rsidRDefault="00A17B95" w:rsidP="00A17B95">
            <w:pPr>
              <w:spacing w:line="276" w:lineRule="auto"/>
              <w:ind w:right="-760"/>
              <w:jc w:val="both"/>
              <w:rPr>
                <w:rFonts w:ascii="Times New Roman" w:hAnsi="Times New Roman" w:cs="Times New Roman"/>
              </w:rPr>
            </w:pPr>
          </w:p>
          <w:p w14:paraId="3BAD3C2C" w14:textId="77777777" w:rsidR="00A17B95" w:rsidRPr="00865418" w:rsidRDefault="00A17B95" w:rsidP="00A17B95">
            <w:pPr>
              <w:spacing w:line="276" w:lineRule="auto"/>
              <w:ind w:right="-760"/>
              <w:jc w:val="both"/>
              <w:rPr>
                <w:rFonts w:ascii="Times New Roman" w:hAnsi="Times New Roman" w:cs="Times New Roman"/>
              </w:rPr>
            </w:pPr>
            <w:r w:rsidRPr="00865418">
              <w:rPr>
                <w:rFonts w:ascii="Times New Roman" w:hAnsi="Times New Roman" w:cs="Times New Roman"/>
              </w:rPr>
              <w:t>Vārds, uzvārds:  _______________________</w:t>
            </w:r>
          </w:p>
          <w:p w14:paraId="7FEA2924" w14:textId="77777777" w:rsidR="00A17B95" w:rsidRPr="00865418" w:rsidRDefault="00A17B95" w:rsidP="00A17B95">
            <w:pPr>
              <w:spacing w:line="276" w:lineRule="auto"/>
              <w:ind w:right="-760"/>
              <w:jc w:val="both"/>
              <w:rPr>
                <w:rFonts w:ascii="Times New Roman" w:hAnsi="Times New Roman" w:cs="Times New Roman"/>
              </w:rPr>
            </w:pPr>
          </w:p>
          <w:p w14:paraId="55393D04" w14:textId="77777777" w:rsidR="00A17B95" w:rsidRPr="00865418" w:rsidRDefault="00A17B95" w:rsidP="00765770">
            <w:pPr>
              <w:spacing w:line="276" w:lineRule="auto"/>
              <w:ind w:right="-760"/>
              <w:jc w:val="both"/>
              <w:rPr>
                <w:rFonts w:ascii="Times New Roman" w:hAnsi="Times New Roman" w:cs="Times New Roman"/>
              </w:rPr>
            </w:pPr>
            <w:r w:rsidRPr="00865418">
              <w:rPr>
                <w:rFonts w:ascii="Times New Roman" w:hAnsi="Times New Roman" w:cs="Times New Roman"/>
              </w:rPr>
              <w:t>Amats:               _______________________</w:t>
            </w:r>
          </w:p>
        </w:tc>
      </w:tr>
    </w:tbl>
    <w:p w14:paraId="20B59080" w14:textId="77777777" w:rsidR="00765770" w:rsidRDefault="00A17B95" w:rsidP="00A17B95">
      <w:pPr>
        <w:widowControl/>
        <w:spacing w:after="160" w:line="259" w:lineRule="auto"/>
        <w:rPr>
          <w:rFonts w:ascii="Times New Roman" w:hAnsi="Times New Roman" w:cs="Times New Roman"/>
        </w:rPr>
        <w:sectPr w:rsidR="00765770" w:rsidSect="005F520D">
          <w:pgSz w:w="16838" w:h="11906" w:orient="landscape"/>
          <w:pgMar w:top="1729" w:right="1077" w:bottom="851" w:left="1077" w:header="720" w:footer="720" w:gutter="0"/>
          <w:pgNumType w:fmt="numberInDash"/>
          <w:cols w:space="708"/>
          <w:titlePg/>
          <w:docGrid w:linePitch="360"/>
        </w:sectPr>
      </w:pPr>
      <w:r w:rsidRPr="00865418">
        <w:rPr>
          <w:rFonts w:ascii="Times New Roman" w:hAnsi="Times New Roman" w:cs="Times New Roman"/>
        </w:rPr>
        <w:br w:type="page"/>
      </w:r>
    </w:p>
    <w:p w14:paraId="70754EE5" w14:textId="77777777" w:rsidR="00A17B95" w:rsidRPr="00865418" w:rsidRDefault="00A17B95" w:rsidP="00A17B95">
      <w:pPr>
        <w:widowControl/>
        <w:spacing w:after="160" w:line="259" w:lineRule="auto"/>
        <w:rPr>
          <w:rFonts w:ascii="Times New Roman" w:hAnsi="Times New Roman" w:cs="Times New Roman"/>
        </w:rPr>
      </w:pPr>
    </w:p>
    <w:p w14:paraId="5F60A392" w14:textId="77777777" w:rsidR="00A17B95" w:rsidRPr="00865418" w:rsidRDefault="00254572" w:rsidP="00A17B95">
      <w:pPr>
        <w:spacing w:line="276" w:lineRule="auto"/>
        <w:jc w:val="right"/>
        <w:rPr>
          <w:rFonts w:ascii="Times New Roman" w:hAnsi="Times New Roman" w:cs="Times New Roman"/>
          <w:b/>
        </w:rPr>
      </w:pPr>
      <w:r>
        <w:rPr>
          <w:rFonts w:ascii="Times New Roman" w:hAnsi="Times New Roman" w:cs="Times New Roman"/>
          <w:b/>
        </w:rPr>
        <w:t>3</w:t>
      </w:r>
      <w:r w:rsidR="00A17B95" w:rsidRPr="00865418">
        <w:rPr>
          <w:rFonts w:ascii="Times New Roman" w:hAnsi="Times New Roman" w:cs="Times New Roman"/>
          <w:b/>
        </w:rPr>
        <w:t>.pielikums</w:t>
      </w:r>
    </w:p>
    <w:p w14:paraId="197005F6" w14:textId="77777777" w:rsidR="00A17B95" w:rsidRPr="00865418" w:rsidRDefault="00A17B95" w:rsidP="00A17B95">
      <w:pPr>
        <w:spacing w:line="276" w:lineRule="auto"/>
        <w:jc w:val="right"/>
        <w:rPr>
          <w:rFonts w:ascii="Times New Roman" w:hAnsi="Times New Roman" w:cs="Times New Roman"/>
          <w:i/>
        </w:rPr>
      </w:pPr>
      <w:r w:rsidRPr="00865418">
        <w:rPr>
          <w:rFonts w:ascii="Times New Roman" w:hAnsi="Times New Roman" w:cs="Times New Roman"/>
          <w:i/>
        </w:rPr>
        <w:t>iepirkuma "</w:t>
      </w:r>
      <w:r w:rsidR="00594314" w:rsidRPr="00594314">
        <w:rPr>
          <w:rFonts w:ascii="Times New Roman" w:hAnsi="Times New Roman" w:cs="Times New Roman"/>
          <w:i/>
        </w:rPr>
        <w:t xml:space="preserve"> </w:t>
      </w:r>
      <w:r w:rsidR="00594314" w:rsidRPr="00141A63">
        <w:rPr>
          <w:rFonts w:ascii="Times New Roman" w:hAnsi="Times New Roman" w:cs="Times New Roman"/>
          <w:i/>
        </w:rPr>
        <w:t>Sadzīves tehnikas un elektropreču piegāde</w:t>
      </w:r>
      <w:r w:rsidRPr="00865418">
        <w:rPr>
          <w:rFonts w:ascii="Times New Roman" w:hAnsi="Times New Roman" w:cs="Times New Roman"/>
          <w:i/>
        </w:rPr>
        <w:t xml:space="preserve">", </w:t>
      </w:r>
    </w:p>
    <w:p w14:paraId="79A173BF" w14:textId="77777777" w:rsidR="00A17B95" w:rsidRPr="00865418" w:rsidRDefault="00A17B95" w:rsidP="00A17B95">
      <w:pPr>
        <w:spacing w:line="276" w:lineRule="auto"/>
        <w:jc w:val="right"/>
        <w:rPr>
          <w:rFonts w:ascii="Times New Roman" w:hAnsi="Times New Roman" w:cs="Times New Roman"/>
          <w:i/>
        </w:rPr>
      </w:pPr>
      <w:r w:rsidRPr="00865418">
        <w:rPr>
          <w:rFonts w:ascii="Times New Roman" w:hAnsi="Times New Roman" w:cs="Times New Roman"/>
          <w:i/>
        </w:rPr>
        <w:t xml:space="preserve">identifikācijas numurs </w:t>
      </w:r>
      <w:r w:rsidR="00594314">
        <w:rPr>
          <w:rFonts w:ascii="Times New Roman" w:hAnsi="Times New Roman" w:cs="Times New Roman"/>
          <w:i/>
        </w:rPr>
        <w:t>Nr. PIKC RDMV 2018/8</w:t>
      </w:r>
      <w:r w:rsidRPr="00C22B3D">
        <w:rPr>
          <w:rFonts w:ascii="Times New Roman" w:hAnsi="Times New Roman" w:cs="Times New Roman"/>
          <w:i/>
        </w:rPr>
        <w:t>/ERAF</w:t>
      </w:r>
      <w:r w:rsidRPr="00865418">
        <w:rPr>
          <w:rFonts w:ascii="Times New Roman" w:hAnsi="Times New Roman" w:cs="Times New Roman"/>
          <w:i/>
        </w:rPr>
        <w:t>, nolikumam</w:t>
      </w:r>
    </w:p>
    <w:p w14:paraId="41E26E3B" w14:textId="77777777" w:rsidR="00A17B95" w:rsidRPr="00865418" w:rsidRDefault="00A17B95" w:rsidP="00A17B95">
      <w:pPr>
        <w:widowControl/>
        <w:spacing w:after="160" w:line="259" w:lineRule="auto"/>
        <w:rPr>
          <w:rFonts w:ascii="Times New Roman" w:hAnsi="Times New Roman" w:cs="Times New Roman"/>
          <w:b/>
        </w:rPr>
      </w:pPr>
    </w:p>
    <w:p w14:paraId="26ABB36A" w14:textId="77777777" w:rsidR="00A17B95" w:rsidRPr="00865418" w:rsidRDefault="00A17B95" w:rsidP="00A17B95">
      <w:pPr>
        <w:widowControl/>
        <w:spacing w:after="160" w:line="259" w:lineRule="auto"/>
        <w:rPr>
          <w:rFonts w:ascii="Times New Roman" w:hAnsi="Times New Roman" w:cs="Times New Roman"/>
          <w:b/>
        </w:rPr>
      </w:pPr>
    </w:p>
    <w:p w14:paraId="240EA527" w14:textId="77777777" w:rsidR="004D0DFA" w:rsidRPr="00F41745" w:rsidRDefault="004D0DFA" w:rsidP="004D0DFA">
      <w:pPr>
        <w:widowControl/>
        <w:tabs>
          <w:tab w:val="left" w:pos="426"/>
        </w:tabs>
        <w:jc w:val="center"/>
        <w:rPr>
          <w:rFonts w:ascii="Times New Roman" w:eastAsia="Calibri" w:hAnsi="Times New Roman" w:cs="Times New Roman"/>
          <w:b/>
          <w:caps/>
          <w:lang w:eastAsia="en-US"/>
        </w:rPr>
      </w:pPr>
      <w:r w:rsidRPr="00F41745">
        <w:rPr>
          <w:rFonts w:ascii="Times New Roman" w:eastAsia="Calibri" w:hAnsi="Times New Roman" w:cs="Times New Roman"/>
          <w:b/>
          <w:lang w:eastAsia="en-US"/>
        </w:rPr>
        <w:t>Izziņa par finanšu apgrozījumu</w:t>
      </w:r>
    </w:p>
    <w:p w14:paraId="60E2931F" w14:textId="77777777" w:rsidR="004D0DFA" w:rsidRPr="00F41745" w:rsidRDefault="004D0DFA" w:rsidP="004D0DFA">
      <w:pPr>
        <w:widowControl/>
        <w:tabs>
          <w:tab w:val="left" w:pos="426"/>
          <w:tab w:val="left" w:pos="2160"/>
        </w:tabs>
        <w:rPr>
          <w:rFonts w:ascii="Times New Roman" w:hAnsi="Times New Roman" w:cs="Times New Roman"/>
          <w:lang w:eastAsia="en-U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5074"/>
      </w:tblGrid>
      <w:tr w:rsidR="004D0DFA" w:rsidRPr="00F41745" w14:paraId="01678FBB" w14:textId="77777777" w:rsidTr="00CB3E35">
        <w:trPr>
          <w:trHeight w:val="1677"/>
        </w:trPr>
        <w:tc>
          <w:tcPr>
            <w:tcW w:w="1588" w:type="dxa"/>
            <w:vAlign w:val="center"/>
          </w:tcPr>
          <w:p w14:paraId="6F32F0D0" w14:textId="77777777" w:rsidR="004D0DFA" w:rsidRPr="00F41745" w:rsidRDefault="004D0DFA" w:rsidP="00CB3E35">
            <w:pPr>
              <w:widowControl/>
              <w:tabs>
                <w:tab w:val="left" w:pos="426"/>
                <w:tab w:val="left" w:pos="2160"/>
              </w:tabs>
              <w:spacing w:before="240" w:after="240" w:line="240" w:lineRule="atLeast"/>
              <w:jc w:val="center"/>
              <w:rPr>
                <w:rFonts w:ascii="Times New Roman" w:hAnsi="Times New Roman" w:cs="Times New Roman"/>
                <w:lang w:eastAsia="en-US"/>
              </w:rPr>
            </w:pPr>
            <w:r w:rsidRPr="00F41745">
              <w:rPr>
                <w:rFonts w:ascii="Times New Roman" w:hAnsi="Times New Roman" w:cs="Times New Roman"/>
                <w:lang w:eastAsia="en-US"/>
              </w:rPr>
              <w:t>Periods</w:t>
            </w:r>
          </w:p>
        </w:tc>
        <w:tc>
          <w:tcPr>
            <w:tcW w:w="5074" w:type="dxa"/>
            <w:vAlign w:val="center"/>
          </w:tcPr>
          <w:p w14:paraId="104D52A0" w14:textId="77777777" w:rsidR="004D0DFA" w:rsidRPr="00F41745" w:rsidRDefault="00056962" w:rsidP="00CB3E35">
            <w:pPr>
              <w:widowControl/>
              <w:tabs>
                <w:tab w:val="left" w:pos="426"/>
                <w:tab w:val="left" w:pos="2160"/>
              </w:tabs>
              <w:spacing w:before="240" w:after="240" w:line="240" w:lineRule="atLeast"/>
              <w:jc w:val="center"/>
              <w:rPr>
                <w:rFonts w:ascii="Times New Roman" w:hAnsi="Times New Roman" w:cs="Times New Roman"/>
                <w:lang w:eastAsia="en-US"/>
              </w:rPr>
            </w:pPr>
            <w:r w:rsidRPr="00056962">
              <w:rPr>
                <w:rFonts w:ascii="Times New Roman" w:hAnsi="Times New Roman" w:cs="Times New Roman"/>
                <w:lang w:eastAsia="en-US"/>
              </w:rPr>
              <w:t>A</w:t>
            </w:r>
            <w:r w:rsidR="004D0DFA" w:rsidRPr="00056962">
              <w:rPr>
                <w:rFonts w:ascii="Times New Roman" w:hAnsi="Times New Roman" w:cs="Times New Roman"/>
                <w:lang w:eastAsia="en-US"/>
              </w:rPr>
              <w:t>pgrozījuma summa EUR bez PVN</w:t>
            </w:r>
          </w:p>
        </w:tc>
      </w:tr>
      <w:tr w:rsidR="004D0DFA" w:rsidRPr="00F41745" w14:paraId="248DCE84" w14:textId="77777777" w:rsidTr="00CB3E35">
        <w:tc>
          <w:tcPr>
            <w:tcW w:w="1588" w:type="dxa"/>
            <w:vAlign w:val="center"/>
          </w:tcPr>
          <w:p w14:paraId="7D01B6F9" w14:textId="77777777" w:rsidR="004D0DFA" w:rsidRPr="00F41745" w:rsidRDefault="004D0DFA" w:rsidP="00CB3E35">
            <w:pPr>
              <w:widowControl/>
              <w:tabs>
                <w:tab w:val="left" w:pos="426"/>
                <w:tab w:val="left" w:pos="2160"/>
              </w:tabs>
              <w:spacing w:before="240" w:after="240" w:line="240" w:lineRule="atLeast"/>
              <w:jc w:val="center"/>
              <w:rPr>
                <w:rFonts w:ascii="Times New Roman" w:hAnsi="Times New Roman" w:cs="Times New Roman"/>
                <w:lang w:eastAsia="en-US"/>
              </w:rPr>
            </w:pPr>
            <w:r w:rsidRPr="00F41745">
              <w:rPr>
                <w:rFonts w:ascii="Times New Roman" w:hAnsi="Times New Roman" w:cs="Times New Roman"/>
                <w:lang w:eastAsia="en-US"/>
              </w:rPr>
              <w:t>2015.gads</w:t>
            </w:r>
          </w:p>
        </w:tc>
        <w:tc>
          <w:tcPr>
            <w:tcW w:w="5074" w:type="dxa"/>
            <w:vAlign w:val="center"/>
          </w:tcPr>
          <w:p w14:paraId="45D55795" w14:textId="77777777" w:rsidR="004D0DFA" w:rsidRPr="00F41745" w:rsidRDefault="004D0DFA" w:rsidP="00CB3E35">
            <w:pPr>
              <w:widowControl/>
              <w:tabs>
                <w:tab w:val="left" w:pos="426"/>
                <w:tab w:val="left" w:pos="2160"/>
              </w:tabs>
              <w:spacing w:before="240" w:after="240" w:line="240" w:lineRule="atLeast"/>
              <w:jc w:val="center"/>
              <w:rPr>
                <w:rFonts w:ascii="Times New Roman" w:hAnsi="Times New Roman" w:cs="Times New Roman"/>
                <w:lang w:eastAsia="en-US"/>
              </w:rPr>
            </w:pPr>
          </w:p>
        </w:tc>
      </w:tr>
      <w:tr w:rsidR="004D0DFA" w:rsidRPr="00F41745" w14:paraId="0A6B1787" w14:textId="77777777" w:rsidTr="00CB3E35">
        <w:tc>
          <w:tcPr>
            <w:tcW w:w="1588" w:type="dxa"/>
            <w:vAlign w:val="center"/>
          </w:tcPr>
          <w:p w14:paraId="6F385A31" w14:textId="77777777" w:rsidR="004D0DFA" w:rsidRPr="00F41745" w:rsidRDefault="004D0DFA" w:rsidP="00CB3E35">
            <w:pPr>
              <w:widowControl/>
              <w:tabs>
                <w:tab w:val="left" w:pos="426"/>
                <w:tab w:val="left" w:pos="2160"/>
              </w:tabs>
              <w:spacing w:before="240" w:after="240" w:line="240" w:lineRule="atLeast"/>
              <w:jc w:val="center"/>
              <w:rPr>
                <w:rFonts w:ascii="Times New Roman" w:hAnsi="Times New Roman" w:cs="Times New Roman"/>
                <w:lang w:eastAsia="en-US"/>
              </w:rPr>
            </w:pPr>
            <w:r w:rsidRPr="00F41745">
              <w:rPr>
                <w:rFonts w:ascii="Times New Roman" w:hAnsi="Times New Roman" w:cs="Times New Roman"/>
                <w:lang w:eastAsia="en-US"/>
              </w:rPr>
              <w:t>2016.gada</w:t>
            </w:r>
          </w:p>
        </w:tc>
        <w:tc>
          <w:tcPr>
            <w:tcW w:w="5074" w:type="dxa"/>
            <w:vAlign w:val="center"/>
          </w:tcPr>
          <w:p w14:paraId="5FE90B80" w14:textId="77777777" w:rsidR="004D0DFA" w:rsidRPr="00F41745" w:rsidRDefault="004D0DFA" w:rsidP="00CB3E35">
            <w:pPr>
              <w:widowControl/>
              <w:tabs>
                <w:tab w:val="left" w:pos="426"/>
                <w:tab w:val="left" w:pos="2160"/>
              </w:tabs>
              <w:spacing w:before="240" w:after="240" w:line="240" w:lineRule="atLeast"/>
              <w:jc w:val="center"/>
              <w:rPr>
                <w:rFonts w:ascii="Times New Roman" w:hAnsi="Times New Roman" w:cs="Times New Roman"/>
                <w:lang w:eastAsia="en-US"/>
              </w:rPr>
            </w:pPr>
          </w:p>
        </w:tc>
      </w:tr>
      <w:tr w:rsidR="004D0DFA" w:rsidRPr="00F41745" w14:paraId="1119041A" w14:textId="77777777" w:rsidTr="00CB3E35">
        <w:tc>
          <w:tcPr>
            <w:tcW w:w="1588" w:type="dxa"/>
            <w:vAlign w:val="center"/>
          </w:tcPr>
          <w:p w14:paraId="49724A58" w14:textId="77777777" w:rsidR="004D0DFA" w:rsidRPr="00F41745" w:rsidRDefault="004D0DFA" w:rsidP="00CB3E35">
            <w:pPr>
              <w:widowControl/>
              <w:tabs>
                <w:tab w:val="left" w:pos="426"/>
                <w:tab w:val="left" w:pos="2160"/>
              </w:tabs>
              <w:spacing w:before="240" w:after="240" w:line="240" w:lineRule="atLeast"/>
              <w:jc w:val="center"/>
              <w:rPr>
                <w:rFonts w:ascii="Times New Roman" w:hAnsi="Times New Roman" w:cs="Times New Roman"/>
                <w:lang w:eastAsia="en-US"/>
              </w:rPr>
            </w:pPr>
            <w:r w:rsidRPr="00F41745">
              <w:rPr>
                <w:rFonts w:ascii="Times New Roman" w:hAnsi="Times New Roman" w:cs="Times New Roman"/>
                <w:lang w:eastAsia="en-US"/>
              </w:rPr>
              <w:t>2017.gads</w:t>
            </w:r>
          </w:p>
        </w:tc>
        <w:tc>
          <w:tcPr>
            <w:tcW w:w="5074" w:type="dxa"/>
            <w:vAlign w:val="center"/>
          </w:tcPr>
          <w:p w14:paraId="409AE391" w14:textId="77777777" w:rsidR="004D0DFA" w:rsidRPr="00F41745" w:rsidRDefault="004D0DFA" w:rsidP="00CB3E35">
            <w:pPr>
              <w:widowControl/>
              <w:tabs>
                <w:tab w:val="left" w:pos="426"/>
                <w:tab w:val="left" w:pos="2160"/>
              </w:tabs>
              <w:spacing w:before="240" w:after="240" w:line="240" w:lineRule="atLeast"/>
              <w:jc w:val="center"/>
              <w:rPr>
                <w:rFonts w:ascii="Times New Roman" w:hAnsi="Times New Roman" w:cs="Times New Roman"/>
                <w:color w:val="FF0000"/>
                <w:lang w:eastAsia="en-US"/>
              </w:rPr>
            </w:pPr>
          </w:p>
        </w:tc>
      </w:tr>
      <w:tr w:rsidR="004D0DFA" w:rsidRPr="00F41745" w14:paraId="23F2911B" w14:textId="77777777" w:rsidTr="00CB3E35">
        <w:tc>
          <w:tcPr>
            <w:tcW w:w="1588" w:type="dxa"/>
            <w:vAlign w:val="center"/>
          </w:tcPr>
          <w:p w14:paraId="07BF056F" w14:textId="77777777" w:rsidR="004D0DFA" w:rsidRPr="00F41745" w:rsidRDefault="004D0DFA" w:rsidP="00CB3E35">
            <w:pPr>
              <w:widowControl/>
              <w:tabs>
                <w:tab w:val="left" w:pos="426"/>
                <w:tab w:val="left" w:pos="2160"/>
              </w:tabs>
              <w:spacing w:before="240" w:after="240" w:line="240" w:lineRule="atLeast"/>
              <w:jc w:val="center"/>
              <w:rPr>
                <w:rFonts w:ascii="Times New Roman" w:hAnsi="Times New Roman" w:cs="Times New Roman"/>
                <w:b/>
                <w:bCs/>
                <w:lang w:eastAsia="en-US"/>
              </w:rPr>
            </w:pPr>
            <w:r w:rsidRPr="00F41745">
              <w:rPr>
                <w:rFonts w:ascii="Times New Roman" w:hAnsi="Times New Roman" w:cs="Times New Roman"/>
                <w:b/>
                <w:bCs/>
                <w:lang w:eastAsia="en-US"/>
              </w:rPr>
              <w:t>Vidēji gadā:</w:t>
            </w:r>
          </w:p>
        </w:tc>
        <w:tc>
          <w:tcPr>
            <w:tcW w:w="5074" w:type="dxa"/>
            <w:vAlign w:val="center"/>
          </w:tcPr>
          <w:p w14:paraId="46401857" w14:textId="77777777" w:rsidR="004D0DFA" w:rsidRPr="00F41745" w:rsidRDefault="004D0DFA" w:rsidP="00CB3E35">
            <w:pPr>
              <w:widowControl/>
              <w:tabs>
                <w:tab w:val="left" w:pos="426"/>
                <w:tab w:val="left" w:pos="2160"/>
              </w:tabs>
              <w:spacing w:before="240" w:after="240" w:line="240" w:lineRule="atLeast"/>
              <w:jc w:val="center"/>
              <w:rPr>
                <w:rFonts w:ascii="Times New Roman" w:hAnsi="Times New Roman" w:cs="Times New Roman"/>
                <w:lang w:eastAsia="en-US"/>
              </w:rPr>
            </w:pPr>
          </w:p>
        </w:tc>
      </w:tr>
    </w:tbl>
    <w:p w14:paraId="2BB587EF" w14:textId="77777777" w:rsidR="004D0DFA" w:rsidRPr="00F41745" w:rsidRDefault="004D0DFA" w:rsidP="004D0DFA">
      <w:pPr>
        <w:widowControl/>
        <w:tabs>
          <w:tab w:val="left" w:pos="426"/>
          <w:tab w:val="left" w:pos="2160"/>
        </w:tabs>
        <w:jc w:val="center"/>
        <w:rPr>
          <w:rFonts w:ascii="Times New Roman" w:hAnsi="Times New Roman" w:cs="Times New Roman"/>
          <w:lang w:eastAsia="en-US"/>
        </w:rPr>
      </w:pPr>
    </w:p>
    <w:p w14:paraId="6E2CAE78" w14:textId="77777777" w:rsidR="004D0DFA" w:rsidRPr="00F41745" w:rsidRDefault="004D0DFA" w:rsidP="004D0DFA">
      <w:pPr>
        <w:ind w:right="-58"/>
        <w:jc w:val="both"/>
        <w:rPr>
          <w:rFonts w:ascii="Times New Roman" w:hAnsi="Times New Roman" w:cs="Times New Roman"/>
          <w:color w:val="FF0000"/>
        </w:rPr>
      </w:pPr>
      <w:r w:rsidRPr="00F41745">
        <w:rPr>
          <w:rFonts w:ascii="Times New Roman" w:hAnsi="Times New Roman" w:cs="Times New Roman"/>
          <w:lang w:eastAsia="en-US"/>
        </w:rPr>
        <w:t xml:space="preserve">Pielikumā jāpievieno </w:t>
      </w:r>
      <w:r w:rsidRPr="00F41745">
        <w:rPr>
          <w:rFonts w:ascii="Times New Roman" w:hAnsi="Times New Roman" w:cs="Times New Roman"/>
          <w:kern w:val="24"/>
          <w:lang w:eastAsia="ar-SA"/>
        </w:rPr>
        <w:t xml:space="preserve">finanšu pārskatu peļņas/ zaudējumu </w:t>
      </w:r>
      <w:r w:rsidRPr="00F41745">
        <w:rPr>
          <w:rFonts w:ascii="Times New Roman" w:hAnsi="Times New Roman" w:cs="Times New Roman"/>
          <w:color w:val="auto"/>
          <w:kern w:val="24"/>
          <w:lang w:eastAsia="ar-SA"/>
        </w:rPr>
        <w:t xml:space="preserve">aprēķina kopija. </w:t>
      </w:r>
      <w:r w:rsidRPr="00F41745">
        <w:rPr>
          <w:rFonts w:ascii="Times New Roman" w:hAnsi="Times New Roman" w:cs="Times New Roman"/>
          <w:color w:val="auto"/>
          <w:shd w:val="clear" w:color="auto" w:fill="FFFFFF"/>
        </w:rPr>
        <w:t>Pretendents, kas pamatotu iemeslu dēļ nespēj iesniegt pieprasīto dokumentu, ir tiesīgs apliecināt savu finanšu apgrozījumu ar jebkuriem citiem dokumentiem, ja Pasūtītājs uzskata tos par piemērotiem.</w:t>
      </w:r>
    </w:p>
    <w:p w14:paraId="432E18D8" w14:textId="77777777" w:rsidR="004D0DFA" w:rsidRPr="00F41745" w:rsidRDefault="004D0DFA" w:rsidP="004D0DFA">
      <w:pPr>
        <w:widowControl/>
        <w:jc w:val="both"/>
        <w:rPr>
          <w:rFonts w:ascii="Times New Roman" w:hAnsi="Times New Roman" w:cs="Times New Roman"/>
          <w:kern w:val="24"/>
          <w:lang w:eastAsia="ar-SA"/>
        </w:rPr>
      </w:pPr>
    </w:p>
    <w:p w14:paraId="5A7BFBFF" w14:textId="77777777" w:rsidR="004D0DFA" w:rsidRPr="00F41745" w:rsidRDefault="004D0DFA" w:rsidP="004D0DFA">
      <w:pPr>
        <w:widowControl/>
        <w:tabs>
          <w:tab w:val="left" w:pos="426"/>
          <w:tab w:val="left" w:pos="2160"/>
        </w:tabs>
        <w:rPr>
          <w:rFonts w:ascii="Times New Roman" w:hAnsi="Times New Roman" w:cs="Times New Roman"/>
          <w:lang w:eastAsia="en-US"/>
        </w:rPr>
      </w:pPr>
    </w:p>
    <w:p w14:paraId="617F4432" w14:textId="77777777" w:rsidR="004D0DFA" w:rsidRPr="00F41745" w:rsidRDefault="004D0DFA" w:rsidP="004D0DFA">
      <w:pPr>
        <w:tabs>
          <w:tab w:val="left" w:pos="426"/>
          <w:tab w:val="left" w:pos="2160"/>
        </w:tabs>
        <w:jc w:val="both"/>
        <w:rPr>
          <w:rFonts w:ascii="Times New Roman" w:hAnsi="Times New Roman" w:cs="Times New Roman"/>
          <w:lang w:eastAsia="en-US"/>
        </w:rPr>
      </w:pPr>
      <w:r w:rsidRPr="00F41745">
        <w:rPr>
          <w:rFonts w:ascii="Times New Roman" w:hAnsi="Times New Roman" w:cs="Times New Roman"/>
          <w:lang w:eastAsia="en-US"/>
        </w:rPr>
        <w:t xml:space="preserve">    *Ārvalstīs reģistrēts kandidāts – finanšu pārskata bilancē; </w:t>
      </w:r>
      <w:r w:rsidRPr="00F41745">
        <w:rPr>
          <w:rFonts w:ascii="Times New Roman" w:hAnsi="Times New Roman" w:cs="Times New Roman"/>
          <w:kern w:val="24"/>
          <w:lang w:eastAsia="ar-SA"/>
        </w:rPr>
        <w:t xml:space="preserve">finanšu pārskatu peļņas vai zaudējumu aprēķinā </w:t>
      </w:r>
      <w:r w:rsidRPr="00F41745">
        <w:rPr>
          <w:rFonts w:ascii="Times New Roman" w:hAnsi="Times New Roman" w:cs="Times New Roman"/>
          <w:lang w:eastAsia="en-US"/>
        </w:rPr>
        <w:t xml:space="preserve">esošo informāciju var apliecināt </w:t>
      </w:r>
      <w:r w:rsidRPr="00F41745">
        <w:rPr>
          <w:rFonts w:ascii="Times New Roman" w:hAnsi="Times New Roman" w:cs="Times New Roman"/>
          <w:i/>
          <w:lang w:eastAsia="en-US"/>
        </w:rPr>
        <w:t>arī ar alternatīviem dokumentiem</w:t>
      </w:r>
      <w:r w:rsidRPr="00F41745">
        <w:rPr>
          <w:rFonts w:ascii="Times New Roman" w:hAnsi="Times New Roman" w:cs="Times New Roman"/>
          <w:lang w:eastAsia="en-US"/>
        </w:rPr>
        <w:t>.</w:t>
      </w:r>
    </w:p>
    <w:p w14:paraId="6A6814D8" w14:textId="77777777" w:rsidR="004D0DFA" w:rsidRPr="00F41745" w:rsidRDefault="004D0DFA" w:rsidP="004D0DFA">
      <w:pPr>
        <w:widowControl/>
        <w:tabs>
          <w:tab w:val="left" w:pos="426"/>
          <w:tab w:val="left" w:pos="2160"/>
        </w:tabs>
        <w:rPr>
          <w:rFonts w:ascii="Times New Roman" w:hAnsi="Times New Roman" w:cs="Times New Roman"/>
          <w:lang w:eastAsia="en-US"/>
        </w:rPr>
      </w:pPr>
    </w:p>
    <w:p w14:paraId="35F484C7" w14:textId="77777777" w:rsidR="00E906AC" w:rsidRDefault="00E906AC" w:rsidP="00E906AC">
      <w:pPr>
        <w:spacing w:line="276" w:lineRule="auto"/>
        <w:jc w:val="center"/>
        <w:rPr>
          <w:rFonts w:ascii="Times New Roman" w:hAnsi="Times New Roman" w:cs="Times New Roman"/>
        </w:rPr>
      </w:pPr>
    </w:p>
    <w:p w14:paraId="009685C3" w14:textId="77777777" w:rsidR="00E906AC" w:rsidRDefault="00E906AC" w:rsidP="00E906AC">
      <w:pPr>
        <w:spacing w:line="276" w:lineRule="auto"/>
        <w:jc w:val="center"/>
        <w:rPr>
          <w:rFonts w:ascii="Times New Roman" w:hAnsi="Times New Roman" w:cs="Times New Roman"/>
        </w:rPr>
      </w:pPr>
    </w:p>
    <w:tbl>
      <w:tblPr>
        <w:tblW w:w="0" w:type="auto"/>
        <w:tblInd w:w="108" w:type="dxa"/>
        <w:tblLook w:val="00A0" w:firstRow="1" w:lastRow="0" w:firstColumn="1" w:lastColumn="0" w:noHBand="0" w:noVBand="0"/>
      </w:tblPr>
      <w:tblGrid>
        <w:gridCol w:w="4512"/>
        <w:gridCol w:w="4600"/>
      </w:tblGrid>
      <w:tr w:rsidR="00056962" w:rsidRPr="00865418" w14:paraId="670B98C5" w14:textId="77777777" w:rsidTr="00CB3E35">
        <w:tc>
          <w:tcPr>
            <w:tcW w:w="4512" w:type="dxa"/>
          </w:tcPr>
          <w:p w14:paraId="2996378C" w14:textId="77777777" w:rsidR="00056962" w:rsidRPr="00865418" w:rsidRDefault="00056962" w:rsidP="00CB3E35">
            <w:pPr>
              <w:spacing w:line="276" w:lineRule="auto"/>
              <w:jc w:val="both"/>
              <w:rPr>
                <w:rFonts w:ascii="Times New Roman" w:hAnsi="Times New Roman" w:cs="Times New Roman"/>
              </w:rPr>
            </w:pPr>
            <w:r w:rsidRPr="00865418">
              <w:rPr>
                <w:rFonts w:ascii="Times New Roman" w:hAnsi="Times New Roman" w:cs="Times New Roman"/>
              </w:rPr>
              <w:t>Datums:</w:t>
            </w:r>
          </w:p>
        </w:tc>
        <w:tc>
          <w:tcPr>
            <w:tcW w:w="4600" w:type="dxa"/>
          </w:tcPr>
          <w:p w14:paraId="02DDC810" w14:textId="77777777" w:rsidR="00056962" w:rsidRPr="00865418" w:rsidRDefault="00056962" w:rsidP="00CB3E35">
            <w:pPr>
              <w:spacing w:line="276" w:lineRule="auto"/>
              <w:ind w:right="-760"/>
              <w:jc w:val="both"/>
              <w:rPr>
                <w:rFonts w:ascii="Times New Roman" w:hAnsi="Times New Roman" w:cs="Times New Roman"/>
              </w:rPr>
            </w:pPr>
            <w:r w:rsidRPr="00865418">
              <w:rPr>
                <w:rFonts w:ascii="Times New Roman" w:hAnsi="Times New Roman" w:cs="Times New Roman"/>
              </w:rPr>
              <w:t>Paraksts</w:t>
            </w:r>
            <w:r w:rsidRPr="00865418">
              <w:rPr>
                <w:rStyle w:val="Vresatsauce"/>
                <w:rFonts w:ascii="Times New Roman" w:hAnsi="Times New Roman"/>
              </w:rPr>
              <w:footnoteReference w:id="5"/>
            </w:r>
            <w:r w:rsidRPr="00865418">
              <w:rPr>
                <w:rFonts w:ascii="Times New Roman" w:hAnsi="Times New Roman" w:cs="Times New Roman"/>
              </w:rPr>
              <w:t>:           _______________________</w:t>
            </w:r>
          </w:p>
          <w:p w14:paraId="1150B065" w14:textId="77777777" w:rsidR="00056962" w:rsidRPr="00865418" w:rsidRDefault="00056962" w:rsidP="00CB3E35">
            <w:pPr>
              <w:spacing w:line="276" w:lineRule="auto"/>
              <w:ind w:right="-760"/>
              <w:jc w:val="both"/>
              <w:rPr>
                <w:rFonts w:ascii="Times New Roman" w:hAnsi="Times New Roman" w:cs="Times New Roman"/>
              </w:rPr>
            </w:pPr>
          </w:p>
          <w:p w14:paraId="5F8BD2B8" w14:textId="77777777" w:rsidR="00056962" w:rsidRPr="00865418" w:rsidRDefault="00056962" w:rsidP="00CB3E35">
            <w:pPr>
              <w:spacing w:line="276" w:lineRule="auto"/>
              <w:ind w:right="-760"/>
              <w:jc w:val="both"/>
              <w:rPr>
                <w:rFonts w:ascii="Times New Roman" w:hAnsi="Times New Roman" w:cs="Times New Roman"/>
              </w:rPr>
            </w:pPr>
            <w:r w:rsidRPr="00865418">
              <w:rPr>
                <w:rFonts w:ascii="Times New Roman" w:hAnsi="Times New Roman" w:cs="Times New Roman"/>
              </w:rPr>
              <w:t>Vārds, uzvārds:  _______________________</w:t>
            </w:r>
          </w:p>
          <w:p w14:paraId="121FC2A3" w14:textId="77777777" w:rsidR="00056962" w:rsidRPr="00865418" w:rsidRDefault="00056962" w:rsidP="00CB3E35">
            <w:pPr>
              <w:spacing w:line="276" w:lineRule="auto"/>
              <w:ind w:right="-760"/>
              <w:jc w:val="both"/>
              <w:rPr>
                <w:rFonts w:ascii="Times New Roman" w:hAnsi="Times New Roman" w:cs="Times New Roman"/>
              </w:rPr>
            </w:pPr>
          </w:p>
          <w:p w14:paraId="677AA4A7" w14:textId="77777777" w:rsidR="00056962" w:rsidRPr="00865418" w:rsidRDefault="00056962" w:rsidP="00CB3E35">
            <w:pPr>
              <w:spacing w:line="276" w:lineRule="auto"/>
              <w:ind w:right="-760"/>
              <w:jc w:val="both"/>
              <w:rPr>
                <w:rFonts w:ascii="Times New Roman" w:hAnsi="Times New Roman" w:cs="Times New Roman"/>
              </w:rPr>
            </w:pPr>
            <w:r w:rsidRPr="00865418">
              <w:rPr>
                <w:rFonts w:ascii="Times New Roman" w:hAnsi="Times New Roman" w:cs="Times New Roman"/>
              </w:rPr>
              <w:t>Amats:               _______________________</w:t>
            </w:r>
          </w:p>
        </w:tc>
      </w:tr>
    </w:tbl>
    <w:p w14:paraId="42F0B24E" w14:textId="77777777" w:rsidR="00E906AC" w:rsidRDefault="00E906AC" w:rsidP="00E906AC">
      <w:pPr>
        <w:spacing w:line="276" w:lineRule="auto"/>
        <w:jc w:val="center"/>
        <w:rPr>
          <w:rFonts w:ascii="Times New Roman" w:hAnsi="Times New Roman" w:cs="Times New Roman"/>
        </w:rPr>
      </w:pPr>
    </w:p>
    <w:p w14:paraId="26F53407" w14:textId="77777777" w:rsidR="00E906AC" w:rsidRPr="00865418" w:rsidRDefault="00E906AC" w:rsidP="00A17B95">
      <w:pPr>
        <w:spacing w:line="276" w:lineRule="auto"/>
        <w:jc w:val="both"/>
        <w:rPr>
          <w:rFonts w:ascii="Times New Roman" w:hAnsi="Times New Roman" w:cs="Times New Roman"/>
        </w:rPr>
      </w:pPr>
    </w:p>
    <w:p w14:paraId="27D9B448" w14:textId="77777777" w:rsidR="00A17B95" w:rsidRPr="00865418" w:rsidRDefault="00A17B95" w:rsidP="00A17B95">
      <w:pPr>
        <w:widowControl/>
        <w:spacing w:after="160" w:line="259" w:lineRule="auto"/>
        <w:rPr>
          <w:rFonts w:ascii="Times New Roman" w:hAnsi="Times New Roman" w:cs="Times New Roman"/>
        </w:rPr>
      </w:pPr>
      <w:r w:rsidRPr="00865418">
        <w:rPr>
          <w:rFonts w:ascii="Times New Roman" w:hAnsi="Times New Roman" w:cs="Times New Roman"/>
        </w:rPr>
        <w:br w:type="page"/>
      </w:r>
    </w:p>
    <w:p w14:paraId="65E5E96C" w14:textId="77777777" w:rsidR="00A17B95" w:rsidRPr="00865418" w:rsidRDefault="00254572" w:rsidP="00A17B95">
      <w:pPr>
        <w:spacing w:line="276" w:lineRule="auto"/>
        <w:jc w:val="right"/>
        <w:rPr>
          <w:rFonts w:ascii="Times New Roman" w:hAnsi="Times New Roman" w:cs="Times New Roman"/>
          <w:b/>
        </w:rPr>
      </w:pPr>
      <w:bookmarkStart w:id="5" w:name="_Toc58054005"/>
      <w:bookmarkStart w:id="6" w:name="_Toc85449947"/>
      <w:bookmarkStart w:id="7" w:name="_Toc154971715"/>
      <w:bookmarkStart w:id="8" w:name="_Toc164646941"/>
      <w:bookmarkStart w:id="9" w:name="_Toc251922212"/>
      <w:bookmarkStart w:id="10" w:name="_Toc251923487"/>
      <w:bookmarkStart w:id="11" w:name="_Toc251928428"/>
      <w:bookmarkStart w:id="12" w:name="_Toc252192307"/>
      <w:bookmarkStart w:id="13" w:name="_Toc252867885"/>
      <w:r>
        <w:rPr>
          <w:rFonts w:ascii="Times New Roman" w:hAnsi="Times New Roman" w:cs="Times New Roman"/>
          <w:b/>
        </w:rPr>
        <w:lastRenderedPageBreak/>
        <w:t>4</w:t>
      </w:r>
      <w:r w:rsidR="00A17B95" w:rsidRPr="00865418">
        <w:rPr>
          <w:rFonts w:ascii="Times New Roman" w:hAnsi="Times New Roman" w:cs="Times New Roman"/>
          <w:b/>
        </w:rPr>
        <w:t>.pielikums</w:t>
      </w:r>
    </w:p>
    <w:p w14:paraId="4038C813" w14:textId="77777777" w:rsidR="00A17B95" w:rsidRPr="00865418" w:rsidRDefault="00A17B95" w:rsidP="00A17B95">
      <w:pPr>
        <w:spacing w:line="276" w:lineRule="auto"/>
        <w:jc w:val="right"/>
        <w:rPr>
          <w:rFonts w:ascii="Times New Roman" w:hAnsi="Times New Roman" w:cs="Times New Roman"/>
          <w:i/>
          <w:color w:val="auto"/>
        </w:rPr>
      </w:pPr>
      <w:r w:rsidRPr="00865418">
        <w:rPr>
          <w:rFonts w:ascii="Times New Roman" w:hAnsi="Times New Roman" w:cs="Times New Roman"/>
          <w:i/>
          <w:color w:val="auto"/>
        </w:rPr>
        <w:t>iepirkuma "</w:t>
      </w:r>
      <w:r w:rsidR="00C22B3D" w:rsidRPr="00C22B3D">
        <w:rPr>
          <w:rFonts w:ascii="Times New Roman" w:hAnsi="Times New Roman" w:cs="Times New Roman"/>
          <w:b/>
        </w:rPr>
        <w:t xml:space="preserve"> </w:t>
      </w:r>
      <w:r w:rsidR="00594314" w:rsidRPr="00141A63">
        <w:rPr>
          <w:rFonts w:ascii="Times New Roman" w:hAnsi="Times New Roman" w:cs="Times New Roman"/>
          <w:i/>
        </w:rPr>
        <w:t>Sadzīves tehnikas un elektropreču piegāde</w:t>
      </w:r>
      <w:r w:rsidRPr="00865418">
        <w:rPr>
          <w:rFonts w:ascii="Times New Roman" w:hAnsi="Times New Roman" w:cs="Times New Roman"/>
          <w:i/>
          <w:color w:val="auto"/>
        </w:rPr>
        <w:t xml:space="preserve">", </w:t>
      </w:r>
    </w:p>
    <w:p w14:paraId="5D6053B2" w14:textId="77777777" w:rsidR="00A17B95" w:rsidRPr="00865418" w:rsidRDefault="00A17B95" w:rsidP="00A17B95">
      <w:pPr>
        <w:spacing w:line="276" w:lineRule="auto"/>
        <w:jc w:val="right"/>
        <w:rPr>
          <w:rFonts w:ascii="Times New Roman" w:hAnsi="Times New Roman" w:cs="Times New Roman"/>
          <w:i/>
          <w:color w:val="auto"/>
        </w:rPr>
      </w:pPr>
      <w:r w:rsidRPr="00865418">
        <w:rPr>
          <w:rFonts w:ascii="Times New Roman" w:hAnsi="Times New Roman" w:cs="Times New Roman"/>
          <w:i/>
          <w:color w:val="auto"/>
        </w:rPr>
        <w:t>identifikāc</w:t>
      </w:r>
      <w:r w:rsidR="00C22B3D">
        <w:rPr>
          <w:rFonts w:ascii="Times New Roman" w:hAnsi="Times New Roman" w:cs="Times New Roman"/>
          <w:i/>
          <w:color w:val="auto"/>
        </w:rPr>
        <w:t>ijas numurs Nr. PIKC RDMV 2018/8</w:t>
      </w:r>
      <w:r w:rsidRPr="00865418">
        <w:rPr>
          <w:rFonts w:ascii="Times New Roman" w:hAnsi="Times New Roman" w:cs="Times New Roman"/>
          <w:i/>
          <w:color w:val="auto"/>
        </w:rPr>
        <w:t>/ERAF, nolikumam</w:t>
      </w:r>
    </w:p>
    <w:p w14:paraId="5377C8DA" w14:textId="77777777" w:rsidR="00A17B95" w:rsidRPr="00865418" w:rsidRDefault="00A17B95" w:rsidP="00A17B95">
      <w:pPr>
        <w:spacing w:line="276" w:lineRule="auto"/>
        <w:jc w:val="right"/>
        <w:rPr>
          <w:rFonts w:ascii="Times New Roman" w:hAnsi="Times New Roman" w:cs="Times New Roman"/>
        </w:rPr>
      </w:pPr>
      <w:r w:rsidRPr="00865418">
        <w:rPr>
          <w:rFonts w:ascii="Times New Roman" w:hAnsi="Times New Roman" w:cs="Times New Roman"/>
          <w:b/>
          <w:iCs/>
          <w:noProof/>
        </w:rPr>
        <w:drawing>
          <wp:anchor distT="0" distB="0" distL="114300" distR="114300" simplePos="0" relativeHeight="251660288" behindDoc="0" locked="0" layoutInCell="1" allowOverlap="1" wp14:anchorId="2B75395E" wp14:editId="4B269B9F">
            <wp:simplePos x="0" y="0"/>
            <wp:positionH relativeFrom="column">
              <wp:posOffset>427586</wp:posOffset>
            </wp:positionH>
            <wp:positionV relativeFrom="paragraph">
              <wp:posOffset>81867</wp:posOffset>
            </wp:positionV>
            <wp:extent cx="5271770" cy="1089025"/>
            <wp:effectExtent l="0" t="0" r="5080" b="0"/>
            <wp:wrapNone/>
            <wp:docPr id="2" name="Attēls 2" descr="C:\Users\user\Desktop\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7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13055" w14:textId="77777777" w:rsidR="00A17B95" w:rsidRPr="00865418" w:rsidRDefault="00A17B95" w:rsidP="00A17B95">
      <w:pPr>
        <w:spacing w:line="276" w:lineRule="auto"/>
        <w:jc w:val="right"/>
        <w:rPr>
          <w:rFonts w:ascii="Times New Roman" w:hAnsi="Times New Roman" w:cs="Times New Roman"/>
        </w:rPr>
      </w:pPr>
    </w:p>
    <w:p w14:paraId="6C87FE40" w14:textId="77777777" w:rsidR="00A17B95" w:rsidRPr="00865418" w:rsidRDefault="00A17B95" w:rsidP="00A17B95">
      <w:pPr>
        <w:spacing w:line="276" w:lineRule="auto"/>
        <w:jc w:val="right"/>
        <w:rPr>
          <w:rFonts w:ascii="Times New Roman" w:hAnsi="Times New Roman" w:cs="Times New Roman"/>
        </w:rPr>
      </w:pPr>
    </w:p>
    <w:p w14:paraId="3831C121" w14:textId="77777777" w:rsidR="00A17B95" w:rsidRPr="00865418" w:rsidRDefault="00A17B95" w:rsidP="00A17B95">
      <w:pPr>
        <w:spacing w:line="276" w:lineRule="auto"/>
        <w:jc w:val="right"/>
        <w:rPr>
          <w:rFonts w:ascii="Times New Roman" w:hAnsi="Times New Roman" w:cs="Times New Roman"/>
        </w:rPr>
      </w:pPr>
    </w:p>
    <w:p w14:paraId="67CAEDC5" w14:textId="77777777" w:rsidR="00A17B95" w:rsidRPr="00865418" w:rsidRDefault="00A17B95" w:rsidP="00A17B95">
      <w:pPr>
        <w:spacing w:line="276" w:lineRule="auto"/>
        <w:jc w:val="right"/>
        <w:rPr>
          <w:rFonts w:ascii="Times New Roman" w:hAnsi="Times New Roman" w:cs="Times New Roman"/>
        </w:rPr>
      </w:pPr>
    </w:p>
    <w:p w14:paraId="6F109626" w14:textId="77777777" w:rsidR="00A17B95" w:rsidRPr="00865418" w:rsidRDefault="00A17B95" w:rsidP="00A17B95">
      <w:pPr>
        <w:spacing w:line="276" w:lineRule="auto"/>
        <w:jc w:val="right"/>
        <w:rPr>
          <w:rFonts w:ascii="Times New Roman" w:hAnsi="Times New Roman" w:cs="Times New Roman"/>
        </w:rPr>
      </w:pPr>
    </w:p>
    <w:p w14:paraId="6A5D2C1C" w14:textId="77777777" w:rsidR="00A17B95" w:rsidRPr="00865418" w:rsidRDefault="00A17B95" w:rsidP="00A17B95">
      <w:pPr>
        <w:pStyle w:val="Punkts"/>
        <w:numPr>
          <w:ilvl w:val="0"/>
          <w:numId w:val="0"/>
        </w:numPr>
        <w:jc w:val="right"/>
        <w:rPr>
          <w:rFonts w:ascii="Times New Roman" w:hAnsi="Times New Roman" w:cs="Times New Roman"/>
          <w:sz w:val="24"/>
          <w:szCs w:val="24"/>
        </w:rPr>
      </w:pPr>
      <w:r w:rsidRPr="00865418">
        <w:rPr>
          <w:rFonts w:ascii="Times New Roman" w:hAnsi="Times New Roman" w:cs="Times New Roman"/>
          <w:sz w:val="24"/>
          <w:szCs w:val="24"/>
        </w:rPr>
        <w:t xml:space="preserve"> </w:t>
      </w:r>
    </w:p>
    <w:p w14:paraId="13721534" w14:textId="77777777" w:rsidR="00A17B95" w:rsidRPr="00865418" w:rsidRDefault="00A17B95" w:rsidP="00A17B95">
      <w:pPr>
        <w:tabs>
          <w:tab w:val="left" w:pos="6300"/>
        </w:tabs>
        <w:suppressAutoHyphens/>
        <w:ind w:left="426" w:hanging="142"/>
        <w:jc w:val="center"/>
        <w:rPr>
          <w:rFonts w:ascii="Times New Roman" w:eastAsia="Calibri" w:hAnsi="Times New Roman" w:cs="Times New Roman"/>
          <w:b/>
          <w:caps/>
          <w:lang w:eastAsia="ar-SA"/>
        </w:rPr>
      </w:pPr>
      <w:r w:rsidRPr="00865418">
        <w:rPr>
          <w:rFonts w:ascii="Times New Roman" w:eastAsia="Calibri" w:hAnsi="Times New Roman" w:cs="Times New Roman"/>
          <w:b/>
          <w:caps/>
          <w:lang w:eastAsia="ar-SA"/>
        </w:rPr>
        <w:t>Līguma projekts</w:t>
      </w:r>
    </w:p>
    <w:p w14:paraId="1AA41601" w14:textId="77777777" w:rsidR="00A17B95" w:rsidRPr="00865418" w:rsidRDefault="00A17B95" w:rsidP="00A17B95">
      <w:pPr>
        <w:tabs>
          <w:tab w:val="left" w:pos="8610"/>
        </w:tabs>
        <w:jc w:val="center"/>
        <w:rPr>
          <w:rFonts w:ascii="Times New Roman" w:hAnsi="Times New Roman" w:cs="Times New Roman"/>
          <w:b/>
          <w:bCs/>
        </w:rPr>
      </w:pPr>
    </w:p>
    <w:p w14:paraId="23ECDAFD" w14:textId="77777777" w:rsidR="00A17B95" w:rsidRPr="00865418" w:rsidRDefault="00A17B95" w:rsidP="00A17B95">
      <w:pPr>
        <w:tabs>
          <w:tab w:val="left" w:pos="8610"/>
        </w:tabs>
        <w:jc w:val="center"/>
        <w:rPr>
          <w:rFonts w:ascii="Times New Roman" w:hAnsi="Times New Roman" w:cs="Times New Roman"/>
          <w:b/>
          <w:bCs/>
        </w:rPr>
      </w:pPr>
    </w:p>
    <w:p w14:paraId="5099DF58" w14:textId="77777777" w:rsidR="00A17B95" w:rsidRPr="00865418" w:rsidRDefault="00AA4BF2" w:rsidP="00A17B95">
      <w:pPr>
        <w:tabs>
          <w:tab w:val="left" w:pos="8610"/>
        </w:tabs>
        <w:jc w:val="center"/>
        <w:rPr>
          <w:rFonts w:ascii="Times New Roman" w:hAnsi="Times New Roman" w:cs="Times New Roman"/>
          <w:b/>
        </w:rPr>
      </w:pPr>
      <w:r>
        <w:rPr>
          <w:rFonts w:ascii="Times New Roman" w:hAnsi="Times New Roman" w:cs="Times New Roman"/>
          <w:b/>
          <w:bCs/>
        </w:rPr>
        <w:t>Līgums</w:t>
      </w:r>
    </w:p>
    <w:p w14:paraId="3A1A1F17" w14:textId="77777777" w:rsidR="00A17B95" w:rsidRPr="00865418" w:rsidRDefault="00A17B95" w:rsidP="00A17B95">
      <w:pPr>
        <w:tabs>
          <w:tab w:val="left" w:pos="8610"/>
        </w:tabs>
        <w:jc w:val="center"/>
        <w:rPr>
          <w:rFonts w:ascii="Times New Roman" w:hAnsi="Times New Roman" w:cs="Times New Roman"/>
          <w:b/>
        </w:rPr>
      </w:pPr>
    </w:p>
    <w:p w14:paraId="17279352" w14:textId="77777777" w:rsidR="00A17B95" w:rsidRPr="00865418" w:rsidRDefault="00A17B95" w:rsidP="00A17B95">
      <w:pPr>
        <w:tabs>
          <w:tab w:val="left" w:pos="8610"/>
        </w:tabs>
        <w:rPr>
          <w:rFonts w:ascii="Times New Roman" w:hAnsi="Times New Roman" w:cs="Times New Roman"/>
        </w:rPr>
      </w:pPr>
      <w:r w:rsidRPr="00865418">
        <w:rPr>
          <w:rFonts w:ascii="Times New Roman" w:hAnsi="Times New Roman" w:cs="Times New Roman"/>
        </w:rPr>
        <w:t>Rīga,                                                                                                               2018.gada _______</w:t>
      </w:r>
    </w:p>
    <w:p w14:paraId="644B5BB9" w14:textId="77777777" w:rsidR="00A17B95" w:rsidRPr="00865418" w:rsidRDefault="00A17B95" w:rsidP="00A17B95">
      <w:pPr>
        <w:tabs>
          <w:tab w:val="left" w:pos="8610"/>
        </w:tabs>
        <w:rPr>
          <w:rFonts w:ascii="Times New Roman" w:hAnsi="Times New Roman" w:cs="Times New Roman"/>
        </w:rPr>
      </w:pPr>
    </w:p>
    <w:p w14:paraId="3A0AA51E" w14:textId="77777777" w:rsidR="00A17B95" w:rsidRPr="00865418" w:rsidRDefault="00A17B95" w:rsidP="00A17B95">
      <w:pPr>
        <w:suppressAutoHyphens/>
        <w:jc w:val="both"/>
        <w:rPr>
          <w:rFonts w:ascii="Times New Roman" w:hAnsi="Times New Roman" w:cs="Times New Roman"/>
          <w:lang w:eastAsia="ar-SA"/>
        </w:rPr>
      </w:pPr>
      <w:r w:rsidRPr="00865418">
        <w:rPr>
          <w:rFonts w:ascii="Times New Roman" w:hAnsi="Times New Roman" w:cs="Times New Roman"/>
          <w:b/>
          <w:bCs/>
        </w:rPr>
        <w:t>Profesionālās izglītības kompetences centra “Rīgas Dizaina un mākslas vidusskola”</w:t>
      </w:r>
      <w:r w:rsidRPr="00865418">
        <w:rPr>
          <w:rFonts w:ascii="Times New Roman" w:hAnsi="Times New Roman" w:cs="Times New Roman"/>
          <w:b/>
          <w:bCs/>
          <w:lang w:eastAsia="ar-SA"/>
        </w:rPr>
        <w:t>,</w:t>
      </w:r>
      <w:r w:rsidRPr="00865418">
        <w:rPr>
          <w:rFonts w:ascii="Times New Roman" w:hAnsi="Times New Roman" w:cs="Times New Roman"/>
          <w:bCs/>
          <w:lang w:eastAsia="ar-SA"/>
        </w:rPr>
        <w:t xml:space="preserve"> reģistrācijas Nr. _______________</w:t>
      </w:r>
      <w:r w:rsidRPr="00865418">
        <w:rPr>
          <w:rFonts w:ascii="Times New Roman" w:hAnsi="Times New Roman" w:cs="Times New Roman"/>
          <w:lang w:eastAsia="ar-SA"/>
        </w:rPr>
        <w:t>, juridiskā adrese: ______________, Rīga, tās direktora ___________ personā, kurš rīkojas saskaņā ar ___________ (turpmāk – PASŪTĪTĀJS), no vienas puses, un</w:t>
      </w:r>
    </w:p>
    <w:p w14:paraId="456D52BB" w14:textId="77777777" w:rsidR="00A17B95" w:rsidRPr="00865418" w:rsidRDefault="00A17B95" w:rsidP="00A17B95">
      <w:pPr>
        <w:suppressAutoHyphens/>
        <w:spacing w:before="120"/>
        <w:jc w:val="both"/>
        <w:rPr>
          <w:rFonts w:ascii="Times New Roman" w:hAnsi="Times New Roman" w:cs="Times New Roman"/>
          <w:b/>
          <w:lang w:eastAsia="ar-SA"/>
        </w:rPr>
      </w:pPr>
      <w:r w:rsidRPr="00865418">
        <w:rPr>
          <w:rFonts w:ascii="Times New Roman" w:hAnsi="Times New Roman" w:cs="Times New Roman"/>
          <w:lang w:eastAsia="ar-SA"/>
        </w:rPr>
        <w:t>_________________</w:t>
      </w:r>
      <w:r w:rsidRPr="00865418">
        <w:rPr>
          <w:rFonts w:ascii="Times New Roman" w:hAnsi="Times New Roman" w:cs="Times New Roman"/>
        </w:rPr>
        <w:t xml:space="preserve">reģistrācijas ________________, juridiskā adrese:_________________, _____________ personā, kura rīkojas saskaņā ar ______________________________ (turpmāk – IZPILDĪTĀJS), no otras puses, abi kopā turpmāk – Puses, </w:t>
      </w:r>
    </w:p>
    <w:p w14:paraId="0E0B99D1" w14:textId="77777777" w:rsidR="00A17B95" w:rsidRPr="00865418" w:rsidRDefault="00A17B95" w:rsidP="00A17B95">
      <w:pPr>
        <w:tabs>
          <w:tab w:val="center" w:pos="4153"/>
          <w:tab w:val="right" w:pos="8306"/>
        </w:tabs>
        <w:spacing w:before="120"/>
        <w:jc w:val="both"/>
        <w:rPr>
          <w:rFonts w:ascii="Times New Roman" w:hAnsi="Times New Roman" w:cs="Times New Roman"/>
        </w:rPr>
      </w:pPr>
      <w:r w:rsidRPr="00865418">
        <w:rPr>
          <w:rFonts w:ascii="Times New Roman" w:hAnsi="Times New Roman" w:cs="Times New Roman"/>
        </w:rPr>
        <w:t>saskaņā ar iepirkuma “</w:t>
      </w:r>
      <w:r w:rsidR="005E3E0C">
        <w:rPr>
          <w:rFonts w:ascii="Times New Roman" w:hAnsi="Times New Roman" w:cs="Times New Roman"/>
        </w:rPr>
        <w:t>_______________________</w:t>
      </w:r>
      <w:r w:rsidRPr="00865418">
        <w:rPr>
          <w:rFonts w:ascii="Times New Roman" w:hAnsi="Times New Roman" w:cs="Times New Roman"/>
        </w:rPr>
        <w:t>”, identifikācijas Nr. _________, (turpmāk – Iepirkums) rezultātiem,</w:t>
      </w:r>
    </w:p>
    <w:p w14:paraId="6E189E25" w14:textId="77777777" w:rsidR="00A17B95" w:rsidRPr="00865418" w:rsidRDefault="00A17B95" w:rsidP="00A17B95">
      <w:pPr>
        <w:spacing w:before="120"/>
        <w:jc w:val="both"/>
        <w:rPr>
          <w:rFonts w:ascii="Times New Roman" w:eastAsia="Calibri" w:hAnsi="Times New Roman" w:cs="Times New Roman"/>
          <w:bCs/>
        </w:rPr>
      </w:pPr>
      <w:r w:rsidRPr="00865418">
        <w:rPr>
          <w:rFonts w:ascii="Times New Roman" w:eastAsia="Calibri" w:hAnsi="Times New Roman" w:cs="Times New Roman"/>
          <w:b/>
          <w:bCs/>
        </w:rPr>
        <w:t xml:space="preserve">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w:t>
      </w:r>
      <w:r w:rsidRPr="00865418">
        <w:rPr>
          <w:rFonts w:ascii="Times New Roman" w:eastAsia="Calibri" w:hAnsi="Times New Roman" w:cs="Times New Roman"/>
          <w:bCs/>
        </w:rPr>
        <w:t>noslēdz šādu līgumu (turpmāk – Līgums):</w:t>
      </w:r>
    </w:p>
    <w:p w14:paraId="4177ECA0" w14:textId="77777777" w:rsidR="00A17B95" w:rsidRPr="00865418" w:rsidRDefault="00A17B95" w:rsidP="00A17B95">
      <w:pPr>
        <w:tabs>
          <w:tab w:val="left" w:pos="6300"/>
        </w:tabs>
        <w:suppressAutoHyphens/>
        <w:ind w:left="426" w:hanging="142"/>
        <w:jc w:val="center"/>
        <w:rPr>
          <w:rFonts w:ascii="Times New Roman" w:eastAsia="Calibri" w:hAnsi="Times New Roman" w:cs="Times New Roman"/>
          <w:b/>
          <w:caps/>
          <w:lang w:eastAsia="ar-SA"/>
        </w:rPr>
      </w:pPr>
    </w:p>
    <w:p w14:paraId="30BD8148" w14:textId="77777777" w:rsidR="00A17B95" w:rsidRDefault="00A17B95" w:rsidP="00254572">
      <w:pPr>
        <w:numPr>
          <w:ilvl w:val="0"/>
          <w:numId w:val="10"/>
        </w:numPr>
        <w:tabs>
          <w:tab w:val="clear" w:pos="360"/>
          <w:tab w:val="left" w:pos="284"/>
          <w:tab w:val="left" w:pos="426"/>
        </w:tabs>
        <w:jc w:val="center"/>
        <w:outlineLvl w:val="1"/>
        <w:rPr>
          <w:rFonts w:ascii="Times New Roman" w:hAnsi="Times New Roman" w:cs="Times New Roman"/>
          <w:b/>
          <w:bCs/>
          <w:iCs/>
          <w:lang w:val="x-none"/>
        </w:rPr>
      </w:pPr>
      <w:bookmarkStart w:id="14" w:name="_Toc154971714"/>
      <w:bookmarkStart w:id="15" w:name="_Toc164646940"/>
      <w:bookmarkStart w:id="16" w:name="_Toc251922211"/>
      <w:bookmarkStart w:id="17" w:name="_Toc251923486"/>
      <w:bookmarkStart w:id="18" w:name="_Toc251928427"/>
      <w:bookmarkStart w:id="19" w:name="_Toc252192306"/>
      <w:bookmarkStart w:id="20" w:name="_Toc252867884"/>
      <w:r w:rsidRPr="00865418">
        <w:rPr>
          <w:rFonts w:ascii="Times New Roman" w:hAnsi="Times New Roman" w:cs="Times New Roman"/>
          <w:b/>
          <w:bCs/>
          <w:iCs/>
          <w:lang w:val="x-none"/>
        </w:rPr>
        <w:t>LĪGUMA PRIEKŠMETS</w:t>
      </w:r>
      <w:bookmarkEnd w:id="14"/>
      <w:bookmarkEnd w:id="15"/>
      <w:bookmarkEnd w:id="16"/>
      <w:bookmarkEnd w:id="17"/>
      <w:bookmarkEnd w:id="18"/>
      <w:bookmarkEnd w:id="19"/>
      <w:bookmarkEnd w:id="20"/>
    </w:p>
    <w:p w14:paraId="711561BF"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 xml:space="preserve">Pircējs pērk un Pārdevējs pārdod un piegādā Pircējam </w:t>
      </w:r>
      <w:r w:rsidR="00594314" w:rsidRPr="00594314">
        <w:rPr>
          <w:rFonts w:ascii="Times New Roman" w:hAnsi="Times New Roman" w:cs="Times New Roman"/>
          <w:i/>
        </w:rPr>
        <w:t xml:space="preserve">sadzīves </w:t>
      </w:r>
      <w:r w:rsidRPr="00594314">
        <w:rPr>
          <w:rFonts w:ascii="Times New Roman" w:hAnsi="Times New Roman" w:cs="Times New Roman"/>
          <w:i/>
        </w:rPr>
        <w:t>tehniku</w:t>
      </w:r>
      <w:r>
        <w:rPr>
          <w:rFonts w:ascii="Times New Roman" w:hAnsi="Times New Roman" w:cs="Times New Roman"/>
        </w:rPr>
        <w:t xml:space="preserve">/ </w:t>
      </w:r>
      <w:r w:rsidR="00594314">
        <w:rPr>
          <w:rFonts w:ascii="Times New Roman" w:hAnsi="Times New Roman" w:cs="Times New Roman"/>
          <w:i/>
        </w:rPr>
        <w:t>elektropreces</w:t>
      </w:r>
      <w:r>
        <w:rPr>
          <w:rFonts w:ascii="Times New Roman" w:hAnsi="Times New Roman" w:cs="Times New Roman"/>
        </w:rPr>
        <w:t xml:space="preserve"> (turpmāk – Preces)</w:t>
      </w:r>
      <w:r w:rsidRPr="005E3E0C">
        <w:rPr>
          <w:rFonts w:ascii="Times New Roman" w:hAnsi="Times New Roman" w:cs="Times New Roman"/>
        </w:rPr>
        <w:t xml:space="preserve"> saskaņā ar </w:t>
      </w:r>
      <w:r>
        <w:rPr>
          <w:rFonts w:ascii="Times New Roman" w:hAnsi="Times New Roman" w:cs="Times New Roman"/>
        </w:rPr>
        <w:t>Tehnisko specifikāciju - Tehnisko un</w:t>
      </w:r>
      <w:r w:rsidRPr="005E3E0C">
        <w:rPr>
          <w:rFonts w:ascii="Times New Roman" w:hAnsi="Times New Roman" w:cs="Times New Roman"/>
        </w:rPr>
        <w:t xml:space="preserve"> finanšu piedāvājumu, kas tiek pievienots Līgumam kā tā </w:t>
      </w:r>
      <w:r>
        <w:rPr>
          <w:rFonts w:ascii="Times New Roman" w:hAnsi="Times New Roman" w:cs="Times New Roman"/>
        </w:rPr>
        <w:t>1.</w:t>
      </w:r>
      <w:r w:rsidRPr="005E3E0C">
        <w:rPr>
          <w:rFonts w:ascii="Times New Roman" w:hAnsi="Times New Roman" w:cs="Times New Roman"/>
        </w:rPr>
        <w:t>pielikums un ir neatņemama Līguma sastāvdaļa</w:t>
      </w:r>
      <w:r>
        <w:rPr>
          <w:rFonts w:ascii="Times New Roman" w:hAnsi="Times New Roman" w:cs="Times New Roman"/>
        </w:rPr>
        <w:t>.</w:t>
      </w:r>
    </w:p>
    <w:p w14:paraId="5C53DE3C"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Pārdevējs Preces piegādi veic pats ar saviem līdzekļiem, iekārtām un citiem nepieciešamajiem resursiem, ja vien to tieši nav uzņēmies Pircējs.</w:t>
      </w:r>
    </w:p>
    <w:p w14:paraId="18819BC3" w14:textId="77777777" w:rsidR="005E3E0C" w:rsidRPr="005E3E0C" w:rsidRDefault="005E3E0C" w:rsidP="00254572">
      <w:pPr>
        <w:widowControl/>
        <w:numPr>
          <w:ilvl w:val="0"/>
          <w:numId w:val="16"/>
        </w:numPr>
        <w:spacing w:before="120"/>
        <w:jc w:val="center"/>
        <w:rPr>
          <w:rFonts w:ascii="Times New Roman" w:hAnsi="Times New Roman" w:cs="Times New Roman"/>
          <w:b/>
          <w:noProof/>
        </w:rPr>
      </w:pPr>
      <w:r w:rsidRPr="005E3E0C">
        <w:rPr>
          <w:rFonts w:ascii="Times New Roman" w:hAnsi="Times New Roman" w:cs="Times New Roman"/>
          <w:b/>
          <w:noProof/>
        </w:rPr>
        <w:t>Līgumcena un norēķinu kārtība</w:t>
      </w:r>
    </w:p>
    <w:p w14:paraId="3F4133E6"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Cena par Prec</w:t>
      </w:r>
      <w:r w:rsidR="002263E2">
        <w:rPr>
          <w:rFonts w:ascii="Times New Roman" w:hAnsi="Times New Roman" w:cs="Times New Roman"/>
        </w:rPr>
        <w:t>ēm ir norādīta Līguma 1.pielikumā, atbilstoši Pārdevēja iesniegtajam piedāvājumam Iepirkumā.</w:t>
      </w:r>
      <w:r w:rsidRPr="005E3E0C">
        <w:rPr>
          <w:rFonts w:ascii="Times New Roman" w:hAnsi="Times New Roman" w:cs="Times New Roman"/>
        </w:rPr>
        <w:t xml:space="preserve"> </w:t>
      </w:r>
    </w:p>
    <w:p w14:paraId="4370D0E7"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Kopējā Līgum</w:t>
      </w:r>
      <w:r w:rsidR="002263E2">
        <w:rPr>
          <w:rFonts w:ascii="Times New Roman" w:hAnsi="Times New Roman" w:cs="Times New Roman"/>
        </w:rPr>
        <w:t>cena par preču piegādi ir _________________</w:t>
      </w:r>
      <w:r w:rsidRPr="005E3E0C">
        <w:rPr>
          <w:rFonts w:ascii="Times New Roman" w:hAnsi="Times New Roman" w:cs="Times New Roman"/>
        </w:rPr>
        <w:t xml:space="preserve"> bez pievienotās vērtības nodokļa (turpmāk – PVN)</w:t>
      </w:r>
    </w:p>
    <w:p w14:paraId="5A0AF94B"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Papildus Līgumcenai Pircējs maksā PVN Latvijas Republikā spēkā esošajos normat</w:t>
      </w:r>
      <w:r w:rsidR="00B74008">
        <w:rPr>
          <w:rFonts w:ascii="Times New Roman" w:hAnsi="Times New Roman" w:cs="Times New Roman"/>
        </w:rPr>
        <w:t>īvajos aktos noteiktajā apmērā un kārtībā, ja Pārdevējs ir reģistrējies kā pievienotās vērtības nodokļa maksātājs.</w:t>
      </w:r>
    </w:p>
    <w:p w14:paraId="720AA81B"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lastRenderedPageBreak/>
        <w:t>Ja saskaņā ar normatīvajiem aktiem turpmāk tiek grozīta PVN likme (Precei piemēro PVN) vai Pārdevējs tiek reģistrēts ar PVN apliekamo personu reģistrā (vai izslēgts no tā), Līgumcena (kā arī jebkuru Līgumā noteikto daļējo maksājumu apmērs vai Preces atsevišķu pozīciju cena) ar PVN tiek grozīta atbilstoši izmaiņām bez atsevišķas Pušu vienošanās, ņemot par pamatu cenu bez PVN, kas paliek nemainīga.</w:t>
      </w:r>
    </w:p>
    <w:p w14:paraId="1DE0094C"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noProof/>
        </w:rPr>
      </w:pPr>
      <w:r w:rsidRPr="005E3E0C">
        <w:rPr>
          <w:rFonts w:ascii="Times New Roman" w:hAnsi="Times New Roman" w:cs="Times New Roman"/>
        </w:rPr>
        <w:t xml:space="preserve">Preces cenā ir iekļautas visas izmaksas, ja Līgumā attiecībā uz atsevišķām izmaksām tieši nav noteikts savādāk – Preces cena, nodokļi un nodevas (izņemot PVN), Preces, minēto aktivitāšu realizācijai nepieciešamie palīgmateriāli un iekārtas, kā arī izmaksas, kas ir saistītas ar ražošanu, komplektēšanu, garantijas saistību izpildi u.c.. </w:t>
      </w:r>
    </w:p>
    <w:p w14:paraId="36D17B42"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noProof/>
        </w:rPr>
      </w:pPr>
      <w:r w:rsidRPr="005E3E0C">
        <w:rPr>
          <w:rFonts w:ascii="Times New Roman" w:hAnsi="Times New Roman" w:cs="Times New Roman"/>
          <w:noProof/>
        </w:rPr>
        <w:t xml:space="preserve">Pircējs samaksu par Preci, </w:t>
      </w:r>
      <w:r w:rsidRPr="005E3E0C">
        <w:rPr>
          <w:rFonts w:ascii="Times New Roman" w:hAnsi="Times New Roman" w:cs="Times New Roman"/>
        </w:rPr>
        <w:t xml:space="preserve">atbilstīgi faktiski piegādātajam apjomam, </w:t>
      </w:r>
      <w:r w:rsidRPr="005E3E0C">
        <w:rPr>
          <w:rFonts w:ascii="Times New Roman" w:hAnsi="Times New Roman" w:cs="Times New Roman"/>
          <w:noProof/>
        </w:rPr>
        <w:t xml:space="preserve">veic ar pārskaitījumu uz Pārdevēja Līgumā norādīto kredītiestādes norēķinu kontu </w:t>
      </w:r>
      <w:r w:rsidRPr="005E3E0C">
        <w:rPr>
          <w:rFonts w:ascii="Times New Roman" w:hAnsi="Times New Roman" w:cs="Times New Roman"/>
          <w:b/>
          <w:noProof/>
        </w:rPr>
        <w:t>30 (trīsdesmit) dienu laikā</w:t>
      </w:r>
      <w:r w:rsidRPr="005E3E0C">
        <w:rPr>
          <w:rFonts w:ascii="Times New Roman" w:hAnsi="Times New Roman" w:cs="Times New Roman"/>
          <w:noProof/>
        </w:rPr>
        <w:t xml:space="preserve"> pēc Pārdevēja izrakstīta </w:t>
      </w:r>
      <w:r w:rsidRPr="005E3E0C">
        <w:rPr>
          <w:rFonts w:ascii="Times New Roman" w:hAnsi="Times New Roman" w:cs="Times New Roman"/>
        </w:rPr>
        <w:t xml:space="preserve">rēķina un Pušu abpusēji parakstīta Preces pieņemšanas – nodošanas akta saņemšanas dienas, vai, ja Pircējs akceptē, pēc Pārdevēja izrakstīta rēķina, kas apliecina Preces piegādes pieņemšanu – nodošanu,  abpusējas parakstīšanas dienas. </w:t>
      </w:r>
      <w:r w:rsidRPr="005E3E0C">
        <w:rPr>
          <w:rFonts w:ascii="Times New Roman" w:hAnsi="Times New Roman" w:cs="Times New Roman"/>
          <w:noProof/>
          <w:u w:val="single"/>
        </w:rPr>
        <w:t>Izrakstot rēķinu, tajā obligāti jānorāda Līguma numurs</w:t>
      </w:r>
      <w:r w:rsidR="002263E2">
        <w:rPr>
          <w:rFonts w:ascii="Times New Roman" w:hAnsi="Times New Roman" w:cs="Times New Roman"/>
          <w:noProof/>
          <w:u w:val="single"/>
        </w:rPr>
        <w:t xml:space="preserve"> un </w:t>
      </w:r>
      <w:r w:rsidRPr="005E3E0C">
        <w:rPr>
          <w:rFonts w:ascii="Times New Roman" w:hAnsi="Times New Roman" w:cs="Times New Roman"/>
          <w:noProof/>
          <w:u w:val="single"/>
        </w:rPr>
        <w:t xml:space="preserve">datums, </w:t>
      </w:r>
      <w:r w:rsidRPr="005E3E0C">
        <w:rPr>
          <w:rFonts w:ascii="Times New Roman" w:hAnsi="Times New Roman" w:cs="Times New Roman"/>
          <w:noProof/>
        </w:rPr>
        <w:t>pretējā gadījumā Pircējs ir tiesīgs bez soda sankciju piemērošanas kavēt šajā punktā noteikto maksājumu termiņu.</w:t>
      </w:r>
    </w:p>
    <w:p w14:paraId="1D7253DE"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noProof/>
        </w:rPr>
      </w:pPr>
      <w:r w:rsidRPr="005E3E0C">
        <w:rPr>
          <w:rFonts w:ascii="Times New Roman" w:hAnsi="Times New Roman" w:cs="Times New Roman"/>
          <w:noProof/>
        </w:rPr>
        <w:t>Par samaksas dienu tiek uzskatīta diena, kad Pircējs veicis pārskaitījumu uz Pārdevēja Līgumā norādīto kredītiestādes norēķinu kontu.</w:t>
      </w:r>
    </w:p>
    <w:p w14:paraId="46082AAA" w14:textId="77777777" w:rsidR="005E3E0C" w:rsidRPr="005E3E0C" w:rsidRDefault="005E3E0C" w:rsidP="00254572">
      <w:pPr>
        <w:widowControl/>
        <w:numPr>
          <w:ilvl w:val="0"/>
          <w:numId w:val="16"/>
        </w:numPr>
        <w:spacing w:before="120"/>
        <w:jc w:val="center"/>
        <w:rPr>
          <w:rFonts w:ascii="Times New Roman" w:hAnsi="Times New Roman" w:cs="Times New Roman"/>
          <w:b/>
          <w:noProof/>
        </w:rPr>
      </w:pPr>
      <w:r w:rsidRPr="005E3E0C">
        <w:rPr>
          <w:rFonts w:ascii="Times New Roman" w:hAnsi="Times New Roman" w:cs="Times New Roman"/>
          <w:b/>
          <w:noProof/>
        </w:rPr>
        <w:t xml:space="preserve">Preces pasūtīšana, piegāde un pieņemšana </w:t>
      </w:r>
    </w:p>
    <w:p w14:paraId="42598C61"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bCs/>
        </w:rPr>
        <w:t xml:space="preserve">Pircējs Līguma ietvaros nav saistīts ar konkrētu Preces apjomu un </w:t>
      </w:r>
      <w:r w:rsidRPr="005E3E0C">
        <w:rPr>
          <w:rFonts w:ascii="Times New Roman" w:hAnsi="Times New Roman" w:cs="Times New Roman"/>
        </w:rPr>
        <w:t xml:space="preserve">pasūtījumus veic atbilstoši nepieciešamībai. </w:t>
      </w:r>
    </w:p>
    <w:p w14:paraId="006B502A"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 xml:space="preserve">Preces piegādes termiņš ir ne ilgāks kā </w:t>
      </w:r>
      <w:r w:rsidR="00594314">
        <w:rPr>
          <w:rFonts w:ascii="Times New Roman" w:hAnsi="Times New Roman" w:cs="Times New Roman"/>
          <w:b/>
        </w:rPr>
        <w:t>2</w:t>
      </w:r>
      <w:r w:rsidR="00E15049">
        <w:rPr>
          <w:rFonts w:ascii="Times New Roman" w:hAnsi="Times New Roman" w:cs="Times New Roman"/>
          <w:b/>
        </w:rPr>
        <w:t xml:space="preserve"> </w:t>
      </w:r>
      <w:r w:rsidR="00594314">
        <w:rPr>
          <w:rFonts w:ascii="Times New Roman" w:hAnsi="Times New Roman" w:cs="Times New Roman"/>
          <w:b/>
        </w:rPr>
        <w:t>(divas) nedēļas</w:t>
      </w:r>
      <w:r w:rsidR="002263E2">
        <w:rPr>
          <w:rFonts w:ascii="Times New Roman" w:hAnsi="Times New Roman" w:cs="Times New Roman"/>
          <w:b/>
        </w:rPr>
        <w:t xml:space="preserve"> no līguma noslēgšanas dienas</w:t>
      </w:r>
      <w:r w:rsidR="00E15049">
        <w:rPr>
          <w:rFonts w:ascii="Times New Roman" w:hAnsi="Times New Roman" w:cs="Times New Roman"/>
          <w:b/>
        </w:rPr>
        <w:t>,</w:t>
      </w:r>
      <w:r w:rsidRPr="005E3E0C">
        <w:rPr>
          <w:rFonts w:ascii="Times New Roman" w:hAnsi="Times New Roman" w:cs="Times New Roman"/>
        </w:rPr>
        <w:t xml:space="preserve"> iepriekš savstarpēji saskaņojot konkrētu Preces pieņemšanas – nodošanas vietu un laiku.</w:t>
      </w:r>
    </w:p>
    <w:p w14:paraId="2FEF1674"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Līguma izpildes vieta</w:t>
      </w:r>
      <w:r w:rsidR="002263E2">
        <w:rPr>
          <w:rFonts w:ascii="Times New Roman" w:hAnsi="Times New Roman" w:cs="Times New Roman"/>
        </w:rPr>
        <w:t xml:space="preserve">s: </w:t>
      </w:r>
      <w:r w:rsidR="002263E2" w:rsidRPr="008B3986">
        <w:rPr>
          <w:rFonts w:ascii="Times New Roman" w:hAnsi="Times New Roman" w:cs="Times New Roman"/>
          <w:i/>
        </w:rPr>
        <w:t>Rīgā, Kr. Valdemāra ielā 139</w:t>
      </w:r>
      <w:r w:rsidR="008B3986" w:rsidRPr="008B3986">
        <w:rPr>
          <w:rFonts w:ascii="Times New Roman" w:hAnsi="Times New Roman" w:cs="Times New Roman"/>
          <w:i/>
        </w:rPr>
        <w:t xml:space="preserve">/ </w:t>
      </w:r>
      <w:r w:rsidR="002263E2" w:rsidRPr="008B3986">
        <w:rPr>
          <w:rFonts w:ascii="Times New Roman" w:hAnsi="Times New Roman" w:cs="Times New Roman"/>
          <w:i/>
        </w:rPr>
        <w:t>Ēveles ielā 2</w:t>
      </w:r>
      <w:r w:rsidR="008B3986" w:rsidRPr="008B3986">
        <w:rPr>
          <w:rFonts w:ascii="Times New Roman" w:hAnsi="Times New Roman" w:cs="Times New Roman"/>
          <w:i/>
        </w:rPr>
        <w:t>.</w:t>
      </w:r>
    </w:p>
    <w:p w14:paraId="023D26A7"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Precei jābūt jaunai, nelietotai, pilnībā funkcionējošā stāvoklī, atbilstošai tehniskajai specifikācijai un</w:t>
      </w:r>
      <w:r w:rsidRPr="008B3986">
        <w:rPr>
          <w:rFonts w:ascii="Times New Roman" w:hAnsi="Times New Roman" w:cs="Times New Roman"/>
        </w:rPr>
        <w:t xml:space="preserve"> </w:t>
      </w:r>
      <w:r w:rsidRPr="005E3E0C">
        <w:rPr>
          <w:rFonts w:ascii="Times New Roman" w:hAnsi="Times New Roman" w:cs="Times New Roman"/>
        </w:rPr>
        <w:t>Pircēja definētajām prasībām.</w:t>
      </w:r>
    </w:p>
    <w:p w14:paraId="7F0090B8"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Vienlaicīgi ar Preci Pārdevējs nodod Pircējam visu Preces pavadošo dokumentāciju, izpilddokumentāciju (ar tulkojumu latviešu valodā) un garantijas dokumentāciju, ja tāda konkrētajai Precei ir paredzēta.</w:t>
      </w:r>
    </w:p>
    <w:p w14:paraId="53BCE64F"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 xml:space="preserve">Preces pieņemšana – nodošana tiek noformēta ar </w:t>
      </w:r>
      <w:r w:rsidR="008B3986">
        <w:rPr>
          <w:rFonts w:ascii="Times New Roman" w:hAnsi="Times New Roman" w:cs="Times New Roman"/>
        </w:rPr>
        <w:t xml:space="preserve">preču pavadzīmi rēķinu. </w:t>
      </w:r>
      <w:r w:rsidRPr="005E3E0C">
        <w:rPr>
          <w:rFonts w:ascii="Times New Roman" w:hAnsi="Times New Roman" w:cs="Times New Roman"/>
        </w:rPr>
        <w:t>Ja</w:t>
      </w:r>
      <w:r w:rsidR="008B3986">
        <w:rPr>
          <w:rFonts w:ascii="Times New Roman" w:hAnsi="Times New Roman" w:cs="Times New Roman"/>
        </w:rPr>
        <w:t xml:space="preserve">, pieņemot Preces, </w:t>
      </w:r>
      <w:r w:rsidRPr="005E3E0C">
        <w:rPr>
          <w:rFonts w:ascii="Times New Roman" w:hAnsi="Times New Roman" w:cs="Times New Roman"/>
        </w:rPr>
        <w:t xml:space="preserve">tiek konstatētas kādas neatbilstības (iztrūkums, nepilnvērtīga funkcionēšana u.c.), Pārdevējam tās jānovērš </w:t>
      </w:r>
      <w:r w:rsidRPr="005E3E0C">
        <w:rPr>
          <w:rFonts w:ascii="Times New Roman" w:hAnsi="Times New Roman" w:cs="Times New Roman"/>
          <w:bCs/>
        </w:rPr>
        <w:t>bez papildus samaksas Pircēja noteiktajā termiņā</w:t>
      </w:r>
      <w:r w:rsidRPr="005E3E0C">
        <w:rPr>
          <w:rFonts w:ascii="Times New Roman" w:hAnsi="Times New Roman" w:cs="Times New Roman"/>
        </w:rPr>
        <w:t xml:space="preserve">. Puses paraksta Preču </w:t>
      </w:r>
      <w:r w:rsidR="008B3986">
        <w:rPr>
          <w:rFonts w:ascii="Times New Roman" w:hAnsi="Times New Roman" w:cs="Times New Roman"/>
        </w:rPr>
        <w:t xml:space="preserve">pavadzīmi rēķinu </w:t>
      </w:r>
      <w:r w:rsidRPr="005E3E0C">
        <w:rPr>
          <w:rFonts w:ascii="Times New Roman" w:hAnsi="Times New Roman" w:cs="Times New Roman"/>
        </w:rPr>
        <w:t>pēc neatbilstību novēršanas.</w:t>
      </w:r>
    </w:p>
    <w:p w14:paraId="10DC3673"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 xml:space="preserve">Jautājumi par Preces atbilstību Līguma noteikumiem tiek risināti Pusēm savstarpēji vienojoties. Ja 1 (viena) mēneša laikā vienoties neizdodas, Pircējs ir tiesīgs pieaicināt ekspertu. Ja eksperta slēdziens apstiprina par pamatotu Pircēja viedokli, </w:t>
      </w:r>
      <w:r w:rsidRPr="005E3E0C">
        <w:rPr>
          <w:rFonts w:ascii="Times New Roman" w:hAnsi="Times New Roman" w:cs="Times New Roman"/>
          <w:bCs/>
        </w:rPr>
        <w:t xml:space="preserve">Pārdevējs </w:t>
      </w:r>
      <w:r w:rsidRPr="005E3E0C">
        <w:rPr>
          <w:rFonts w:ascii="Times New Roman" w:hAnsi="Times New Roman" w:cs="Times New Roman"/>
        </w:rPr>
        <w:t xml:space="preserve">ne tikai novērš attiecīgos trūkumus, bet arī Pircēja noteiktā termiņā un kārtībā sedz eksperta pieaicināšanas izmaksas. </w:t>
      </w:r>
    </w:p>
    <w:p w14:paraId="6B2193C5" w14:textId="77777777" w:rsidR="005E3E0C" w:rsidRPr="005E3E0C" w:rsidRDefault="005E3E0C" w:rsidP="00254572">
      <w:pPr>
        <w:widowControl/>
        <w:numPr>
          <w:ilvl w:val="0"/>
          <w:numId w:val="16"/>
        </w:numPr>
        <w:spacing w:before="120"/>
        <w:jc w:val="center"/>
        <w:rPr>
          <w:rFonts w:ascii="Times New Roman" w:hAnsi="Times New Roman" w:cs="Times New Roman"/>
          <w:b/>
          <w:noProof/>
        </w:rPr>
      </w:pPr>
      <w:r w:rsidRPr="005E3E0C">
        <w:rPr>
          <w:rFonts w:ascii="Times New Roman" w:hAnsi="Times New Roman" w:cs="Times New Roman"/>
          <w:b/>
          <w:noProof/>
        </w:rPr>
        <w:t>Pārdevēja saistības</w:t>
      </w:r>
    </w:p>
    <w:p w14:paraId="022EDD0A"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Pārdevējs apņemas veikt savlaicīgu un kvalitatīvu Preces piegādi Pircēja pārstāvja klātbūtnē Līgumā noteiktajos termiņā un kārtībā, iepriekš savstarpēji saskaņojot konkrētu piegādes laiku un vietu.</w:t>
      </w:r>
    </w:p>
    <w:p w14:paraId="5AE26E78"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Pārdevējs garantē, ka Prece ir atbilstoša Pircēja izvirzītajām prasībām, Līguma nosacījumiem un Pircēja pasūtījumam.</w:t>
      </w:r>
    </w:p>
    <w:p w14:paraId="3BB4E762"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Pārdevējs apņemas pieņemt atpakaļ Preci gadījumā, ja tā neatbilst Līguma prasībām, atgriežot Pircējam veikto samaksu, vai sedzot Pircējam nodarītos zaudējumus.</w:t>
      </w:r>
    </w:p>
    <w:p w14:paraId="261D79C3"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lastRenderedPageBreak/>
        <w:t>Pārdevējam nav tiesību nodot Līguma vai tā daļas izpildi trešajām personām, izņemot gadījumus, ja Pārdevēju aizstāj ar citu atbilstoši komerctiesību jomas normatīvo aktu noteikumiem par komersantu reorganizāciju un uzņēmumu pāreju.</w:t>
      </w:r>
    </w:p>
    <w:p w14:paraId="53D4FB8A"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i/>
        </w:rPr>
      </w:pPr>
      <w:r w:rsidRPr="005E3E0C">
        <w:rPr>
          <w:rFonts w:ascii="Times New Roman" w:hAnsi="Times New Roman" w:cs="Times New Roman"/>
          <w:noProof/>
        </w:rPr>
        <w:t xml:space="preserve">Pārdevējs apņemas nekavējoties, bet ne vēlāk kā 3 (trīs) darba dienu laikā rakstveidā informēt Pircēju, ja Līguma izpildes laikā: </w:t>
      </w:r>
    </w:p>
    <w:p w14:paraId="2CC2C4D6" w14:textId="77777777" w:rsidR="005E3E0C" w:rsidRPr="005E3E0C" w:rsidRDefault="005E3E0C" w:rsidP="00254572">
      <w:pPr>
        <w:widowControl/>
        <w:numPr>
          <w:ilvl w:val="2"/>
          <w:numId w:val="16"/>
        </w:numPr>
        <w:ind w:left="1418" w:hanging="851"/>
        <w:jc w:val="both"/>
        <w:rPr>
          <w:rFonts w:ascii="Times New Roman" w:hAnsi="Times New Roman" w:cs="Times New Roman"/>
          <w:i/>
        </w:rPr>
      </w:pPr>
      <w:r w:rsidRPr="005E3E0C">
        <w:rPr>
          <w:rFonts w:ascii="Times New Roman" w:hAnsi="Times New Roman" w:cs="Times New Roman"/>
          <w:noProof/>
        </w:rPr>
        <w:t xml:space="preserve">tiesā tiek ierosināta Pārdevēja maksātnespējas vai </w:t>
      </w:r>
      <w:r w:rsidRPr="005E3E0C">
        <w:rPr>
          <w:rFonts w:ascii="Times New Roman" w:hAnsi="Times New Roman" w:cs="Times New Roman"/>
        </w:rPr>
        <w:t xml:space="preserve">tiesiskās aizsardzības (ārpustiesas tiesiskās aizsardzības) procesa lieta; </w:t>
      </w:r>
    </w:p>
    <w:p w14:paraId="47060834" w14:textId="77777777" w:rsidR="005E3E0C" w:rsidRPr="005E3E0C" w:rsidRDefault="005E3E0C" w:rsidP="00254572">
      <w:pPr>
        <w:widowControl/>
        <w:numPr>
          <w:ilvl w:val="2"/>
          <w:numId w:val="16"/>
        </w:numPr>
        <w:ind w:left="1418" w:hanging="851"/>
        <w:jc w:val="both"/>
        <w:rPr>
          <w:rFonts w:ascii="Times New Roman" w:hAnsi="Times New Roman" w:cs="Times New Roman"/>
          <w:i/>
        </w:rPr>
      </w:pPr>
      <w:r w:rsidRPr="005E3E0C">
        <w:rPr>
          <w:rFonts w:ascii="Times New Roman" w:hAnsi="Times New Roman" w:cs="Times New Roman"/>
        </w:rPr>
        <w:t>Pārdevēja saimnieciskā darbība tiek apturēta;</w:t>
      </w:r>
    </w:p>
    <w:p w14:paraId="4D759126" w14:textId="77777777" w:rsidR="005E3E0C" w:rsidRPr="005E3E0C" w:rsidRDefault="005E3E0C" w:rsidP="00254572">
      <w:pPr>
        <w:widowControl/>
        <w:numPr>
          <w:ilvl w:val="2"/>
          <w:numId w:val="16"/>
        </w:numPr>
        <w:ind w:left="1418" w:hanging="851"/>
        <w:jc w:val="both"/>
        <w:rPr>
          <w:rFonts w:ascii="Times New Roman" w:hAnsi="Times New Roman" w:cs="Times New Roman"/>
          <w:i/>
        </w:rPr>
      </w:pPr>
      <w:r w:rsidRPr="005E3E0C">
        <w:rPr>
          <w:rFonts w:ascii="Times New Roman" w:hAnsi="Times New Roman" w:cs="Times New Roman"/>
        </w:rPr>
        <w:t>Pārdevējs tiek reģistrēts ar PVN apliekamo personu reģistrā vai izslēgts no tā (atsūtot Pircējam apliecības kopiju).</w:t>
      </w:r>
    </w:p>
    <w:p w14:paraId="324E4BFA"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bCs/>
        </w:rPr>
        <w:t xml:space="preserve">Pārdevējs </w:t>
      </w:r>
      <w:r w:rsidRPr="005E3E0C">
        <w:rPr>
          <w:rFonts w:ascii="Times New Roman" w:hAnsi="Times New Roman" w:cs="Times New Roman"/>
        </w:rPr>
        <w:t>papildus minētajām saistībām apņemas:</w:t>
      </w:r>
      <w:r w:rsidRPr="005E3E0C">
        <w:rPr>
          <w:rFonts w:ascii="Times New Roman" w:hAnsi="Times New Roman" w:cs="Times New Roman"/>
          <w:i/>
        </w:rPr>
        <w:t xml:space="preserve"> </w:t>
      </w:r>
    </w:p>
    <w:p w14:paraId="00C58240" w14:textId="77777777" w:rsidR="005E3E0C" w:rsidRPr="005E3E0C" w:rsidRDefault="005E3E0C" w:rsidP="00254572">
      <w:pPr>
        <w:widowControl/>
        <w:numPr>
          <w:ilvl w:val="2"/>
          <w:numId w:val="16"/>
        </w:numPr>
        <w:ind w:left="1418" w:hanging="851"/>
        <w:jc w:val="both"/>
        <w:rPr>
          <w:rFonts w:ascii="Times New Roman" w:hAnsi="Times New Roman" w:cs="Times New Roman"/>
        </w:rPr>
      </w:pPr>
      <w:r w:rsidRPr="005E3E0C">
        <w:rPr>
          <w:rFonts w:ascii="Times New Roman" w:hAnsi="Times New Roman" w:cs="Times New Roman"/>
        </w:rPr>
        <w:t>pilnā apmērā segt Pircējam no Līguma izrietošo zaudējumu atlīdzināšanas un citu Pārdevēja maksājuma saistību administrēšanas un piedziņas izdevumus, kādi Pircējam rodas Pārdevēja vainas vai bezdarbības rezultātā;</w:t>
      </w:r>
    </w:p>
    <w:p w14:paraId="34228F37" w14:textId="77777777" w:rsidR="005E3E0C" w:rsidRPr="005E3E0C" w:rsidRDefault="005E3E0C" w:rsidP="00254572">
      <w:pPr>
        <w:widowControl/>
        <w:numPr>
          <w:ilvl w:val="2"/>
          <w:numId w:val="16"/>
        </w:numPr>
        <w:ind w:left="1418" w:hanging="851"/>
        <w:jc w:val="both"/>
        <w:rPr>
          <w:rFonts w:ascii="Times New Roman" w:hAnsi="Times New Roman" w:cs="Times New Roman"/>
        </w:rPr>
      </w:pPr>
      <w:r w:rsidRPr="005E3E0C">
        <w:rPr>
          <w:rFonts w:ascii="Times New Roman" w:hAnsi="Times New Roman" w:cs="Times New Roman"/>
        </w:rPr>
        <w:t>nekavējoties pēc Pircēja pieprasījuma saņemšanas iesniegt ar Līguma izpildi saistīto informāciju (pārskatu).</w:t>
      </w:r>
    </w:p>
    <w:p w14:paraId="2CDD1324" w14:textId="77777777" w:rsidR="005E3E0C" w:rsidRPr="005E3E0C" w:rsidRDefault="005E3E0C" w:rsidP="00254572">
      <w:pPr>
        <w:widowControl/>
        <w:numPr>
          <w:ilvl w:val="0"/>
          <w:numId w:val="16"/>
        </w:numPr>
        <w:spacing w:before="120"/>
        <w:jc w:val="center"/>
        <w:rPr>
          <w:rFonts w:ascii="Times New Roman" w:hAnsi="Times New Roman" w:cs="Times New Roman"/>
          <w:b/>
          <w:noProof/>
        </w:rPr>
      </w:pPr>
      <w:r w:rsidRPr="005E3E0C">
        <w:rPr>
          <w:rFonts w:ascii="Times New Roman" w:hAnsi="Times New Roman" w:cs="Times New Roman"/>
          <w:b/>
          <w:noProof/>
        </w:rPr>
        <w:t>Pircēja saistības</w:t>
      </w:r>
    </w:p>
    <w:p w14:paraId="3834091C"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noProof/>
        </w:rPr>
      </w:pPr>
      <w:r w:rsidRPr="005E3E0C">
        <w:rPr>
          <w:rFonts w:ascii="Times New Roman" w:hAnsi="Times New Roman" w:cs="Times New Roman"/>
          <w:noProof/>
        </w:rPr>
        <w:t xml:space="preserve">Pircējs apņemas savlaicīgi veikt Līguma nosacījumiem un pasūtījumam atbilstošas Pārdevēja piegādātās Preces pieņemšanu. </w:t>
      </w:r>
    </w:p>
    <w:p w14:paraId="3F4E3BC5"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noProof/>
        </w:rPr>
      </w:pPr>
      <w:r w:rsidRPr="005E3E0C">
        <w:rPr>
          <w:rFonts w:ascii="Times New Roman" w:hAnsi="Times New Roman" w:cs="Times New Roman"/>
          <w:noProof/>
        </w:rPr>
        <w:t>Pircējs apņemas veikt samaksu par kvaitatīvu, Līguma nosacījumiem un veiktajam pasūtījumam atbilstošu Preci Līgumā noteiktajā termiņos un kārtībā.</w:t>
      </w:r>
    </w:p>
    <w:p w14:paraId="3757C664"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noProof/>
        </w:rPr>
      </w:pPr>
      <w:r w:rsidRPr="005E3E0C">
        <w:rPr>
          <w:rFonts w:ascii="Times New Roman" w:hAnsi="Times New Roman" w:cs="Times New Roman"/>
          <w:noProof/>
        </w:rPr>
        <w:t xml:space="preserve">Pircējs ir tiesīgs izvirzīt pretenziju Pārdevējam vai atteikties no </w:t>
      </w:r>
      <w:r w:rsidRPr="005E3E0C">
        <w:rPr>
          <w:rFonts w:ascii="Times New Roman" w:hAnsi="Times New Roman" w:cs="Times New Roman"/>
        </w:rPr>
        <w:t xml:space="preserve">Preces </w:t>
      </w:r>
      <w:r w:rsidRPr="005E3E0C">
        <w:rPr>
          <w:rFonts w:ascii="Times New Roman" w:hAnsi="Times New Roman" w:cs="Times New Roman"/>
          <w:noProof/>
        </w:rPr>
        <w:t xml:space="preserve">pieņemšanas, ja Precei ir novērojami bojājumi vai citi trūkumi. </w:t>
      </w:r>
    </w:p>
    <w:p w14:paraId="3D62AB4B" w14:textId="77777777" w:rsidR="005E3E0C" w:rsidRPr="005E3E0C" w:rsidRDefault="005E3E0C" w:rsidP="00254572">
      <w:pPr>
        <w:pStyle w:val="Sarakstarindkopa"/>
        <w:numPr>
          <w:ilvl w:val="1"/>
          <w:numId w:val="16"/>
        </w:numPr>
        <w:spacing w:before="120"/>
        <w:ind w:left="567" w:hanging="567"/>
        <w:jc w:val="both"/>
      </w:pPr>
      <w:r w:rsidRPr="005E3E0C">
        <w:rPr>
          <w:bCs/>
        </w:rPr>
        <w:t xml:space="preserve">Pircējam ir tiesības nodot ar Līgumu saistīto informāciju tā izpildes kontrolē iesaistītajām institūcijām saskaņā ar normatīvajiem aktiem vai citiem noslēgtajiem līgumiem, kā arī tiesības no Līguma izrietošo maksājumu piedziņu vai visu prasījumu nodot (cedēt) trešajām personām. </w:t>
      </w:r>
    </w:p>
    <w:p w14:paraId="0D52223C" w14:textId="77777777" w:rsidR="005E3E0C" w:rsidRPr="005E3E0C" w:rsidRDefault="005E3E0C" w:rsidP="00254572">
      <w:pPr>
        <w:widowControl/>
        <w:numPr>
          <w:ilvl w:val="0"/>
          <w:numId w:val="16"/>
        </w:numPr>
        <w:spacing w:before="120"/>
        <w:jc w:val="center"/>
        <w:rPr>
          <w:rFonts w:ascii="Times New Roman" w:hAnsi="Times New Roman" w:cs="Times New Roman"/>
          <w:b/>
        </w:rPr>
      </w:pPr>
      <w:r w:rsidRPr="005E3E0C">
        <w:rPr>
          <w:rFonts w:ascii="Times New Roman" w:hAnsi="Times New Roman" w:cs="Times New Roman"/>
          <w:b/>
        </w:rPr>
        <w:t>Pušu mantiskā atbildība</w:t>
      </w:r>
    </w:p>
    <w:p w14:paraId="22F7FDF0" w14:textId="77777777" w:rsidR="005E3E0C" w:rsidRPr="005E3E0C" w:rsidRDefault="005E3E0C" w:rsidP="00254572">
      <w:pPr>
        <w:pStyle w:val="Sarakstarindkopa"/>
        <w:numPr>
          <w:ilvl w:val="1"/>
          <w:numId w:val="16"/>
        </w:numPr>
        <w:spacing w:before="120"/>
        <w:ind w:left="567" w:hanging="567"/>
        <w:jc w:val="both"/>
      </w:pPr>
      <w:r w:rsidRPr="005E3E0C">
        <w:t xml:space="preserve">Ja Puses kādu no Līguma izrietošajām saistībām izpilda nepienācīgi vai neizpilda īstā laikā (termiņā),  vainīgā Puse par katru no pārkāpumiem maksā otrai Pusei līgumsodu 0,5 % apmērā no laikā neizpildītās saistības summas par katru nokavēto dienu, bet ne vairāk kā 10 % (desmit procentus) no Līgumcenas bez PVN. </w:t>
      </w:r>
    </w:p>
    <w:p w14:paraId="1ED5A520"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Laikā, kad Pārdevēja saimnieciskā darbība ir apturēta, Pircējam līgumsods netiek aprēķināts.</w:t>
      </w:r>
    </w:p>
    <w:p w14:paraId="052C744D"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Līgumsoda samaksa neatbrīvo Puses no turpmākas saistību izpildes, ja vien Puses konkrētā gadījumā nevienojas savādāk.</w:t>
      </w:r>
    </w:p>
    <w:p w14:paraId="15765FE1"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 xml:space="preserve">Pircējs ir tiesīgs ieturēt līgumsodu, veicot savstarpējos norēķinus ar Pārdevēju. </w:t>
      </w:r>
    </w:p>
    <w:p w14:paraId="7948ED29"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Personu apvienības dalībnieki ir solidāri atbildīgi par Līguma saistību un normatīvo aktu izpildi, t.sk. par zaudējumu atlīdzību Pircējam</w:t>
      </w:r>
      <w:r w:rsidRPr="005E3E0C">
        <w:rPr>
          <w:rFonts w:ascii="Times New Roman" w:hAnsi="Times New Roman" w:cs="Times New Roman"/>
          <w:sz w:val="20"/>
          <w:szCs w:val="20"/>
        </w:rPr>
        <w:t>. </w:t>
      </w:r>
    </w:p>
    <w:p w14:paraId="7DBF4776" w14:textId="77777777" w:rsidR="005E3E0C" w:rsidRPr="005E3E0C" w:rsidRDefault="005E3E0C" w:rsidP="00254572">
      <w:pPr>
        <w:widowControl/>
        <w:numPr>
          <w:ilvl w:val="0"/>
          <w:numId w:val="16"/>
        </w:numPr>
        <w:spacing w:before="120"/>
        <w:jc w:val="center"/>
        <w:rPr>
          <w:rFonts w:ascii="Times New Roman" w:hAnsi="Times New Roman" w:cs="Times New Roman"/>
          <w:b/>
        </w:rPr>
      </w:pPr>
      <w:r w:rsidRPr="005E3E0C">
        <w:rPr>
          <w:rFonts w:ascii="Times New Roman" w:hAnsi="Times New Roman" w:cs="Times New Roman"/>
          <w:b/>
        </w:rPr>
        <w:t xml:space="preserve">Garantija </w:t>
      </w:r>
    </w:p>
    <w:p w14:paraId="2E256697" w14:textId="77777777" w:rsidR="005E3E0C" w:rsidRPr="005E3E0C" w:rsidRDefault="005E3E0C" w:rsidP="008B3986">
      <w:pPr>
        <w:pStyle w:val="Sarakstarindkopa"/>
        <w:spacing w:before="120"/>
        <w:ind w:left="567"/>
        <w:contextualSpacing w:val="0"/>
        <w:jc w:val="both"/>
      </w:pPr>
      <w:r w:rsidRPr="005E3E0C">
        <w:t xml:space="preserve">Preces garantijas termiņš ir </w:t>
      </w:r>
      <w:r w:rsidR="008B3986">
        <w:t>24</w:t>
      </w:r>
      <w:r w:rsidRPr="005E3E0C">
        <w:t xml:space="preserve"> (</w:t>
      </w:r>
      <w:r w:rsidR="008B3986">
        <w:t>divdesmit četri)</w:t>
      </w:r>
      <w:r w:rsidRPr="005E3E0C">
        <w:t xml:space="preserve"> mēneši</w:t>
      </w:r>
      <w:r w:rsidRPr="005E3E0C">
        <w:rPr>
          <w:b/>
        </w:rPr>
        <w:t xml:space="preserve"> </w:t>
      </w:r>
      <w:r w:rsidRPr="005E3E0C">
        <w:t>no Pre</w:t>
      </w:r>
      <w:r w:rsidR="008B3986">
        <w:t xml:space="preserve">ču pavadzīmes rēķina abpusējas parakstīšanas </w:t>
      </w:r>
      <w:r w:rsidRPr="005E3E0C">
        <w:t>dienas.</w:t>
      </w:r>
    </w:p>
    <w:p w14:paraId="6BDD77E9" w14:textId="77777777" w:rsidR="005E3E0C" w:rsidRPr="005E3E0C" w:rsidRDefault="005E3E0C" w:rsidP="00254572">
      <w:pPr>
        <w:widowControl/>
        <w:numPr>
          <w:ilvl w:val="0"/>
          <w:numId w:val="16"/>
        </w:numPr>
        <w:spacing w:before="120"/>
        <w:jc w:val="center"/>
        <w:rPr>
          <w:rFonts w:ascii="Times New Roman" w:hAnsi="Times New Roman" w:cs="Times New Roman"/>
          <w:b/>
        </w:rPr>
      </w:pPr>
      <w:r w:rsidRPr="005E3E0C">
        <w:rPr>
          <w:rFonts w:ascii="Times New Roman" w:hAnsi="Times New Roman" w:cs="Times New Roman"/>
          <w:b/>
          <w:bCs/>
        </w:rPr>
        <w:t>Nepārvarama vara</w:t>
      </w:r>
    </w:p>
    <w:p w14:paraId="2A4E034E"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b/>
        </w:rPr>
      </w:pPr>
      <w:r w:rsidRPr="005E3E0C">
        <w:rPr>
          <w:rFonts w:ascii="Times New Roman" w:hAnsi="Times New Roman" w:cs="Times New Roman"/>
        </w:rPr>
        <w:t xml:space="preserve">Puses tiek atbrīvotas no atbildības par Līguma saistību nepildīšanu nepārvaramas varas vai ārkārtēju apstākļu dēļ, kurus attiecīgā puse (vai abas puses) nevarēja ne paredzēt, ne </w:t>
      </w:r>
      <w:r w:rsidRPr="005E3E0C">
        <w:rPr>
          <w:rFonts w:ascii="Times New Roman" w:hAnsi="Times New Roman" w:cs="Times New Roman"/>
        </w:rPr>
        <w:lastRenderedPageBreak/>
        <w:t>novērst, ne ietekmēt un par kuru rašanos puses nav atbildīgas, izņemot Līgumā noteiktos gadījumus. Par šādiem apstākļiem atzīstamas stihiskas nelaimes, kara darbība, blokāde, civiliedzīvotāju nemieri, streiki, sakaru un kredītiestāžu darbība.</w:t>
      </w:r>
    </w:p>
    <w:p w14:paraId="0DE1A347"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b/>
        </w:rPr>
      </w:pPr>
      <w:r w:rsidRPr="005E3E0C">
        <w:rPr>
          <w:rFonts w:ascii="Times New Roman" w:hAnsi="Times New Roman" w:cs="Times New Roman"/>
        </w:rPr>
        <w:t>Katra no Pusēm, kuru Līguma ietvaros ietekmē nepārvaramas varas apstākļi, nekavējoties par to informē otru Pusi.</w:t>
      </w:r>
    </w:p>
    <w:p w14:paraId="24418966"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b/>
        </w:rPr>
      </w:pPr>
      <w:r w:rsidRPr="005E3E0C">
        <w:rPr>
          <w:rFonts w:ascii="Times New Roman" w:hAnsi="Times New Roman" w:cs="Times New Roman"/>
        </w:rPr>
        <w:t>Ja kāda no Pusēm, kuras rīcību ietekmē nepārvarama vara, bez objektīva iemesla neinformē otru Pusi par nepārvaramas varas apstākļu iestāšanos 5 (piecu) darbdienu laikā, attiecīgā Puse netiek atbrīvota no Līguma saistību izpildes.</w:t>
      </w:r>
    </w:p>
    <w:p w14:paraId="0140E726"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b/>
        </w:rPr>
      </w:pPr>
      <w:r w:rsidRPr="005E3E0C">
        <w:rPr>
          <w:rFonts w:ascii="Times New Roman" w:hAnsi="Times New Roman" w:cs="Times New Roman"/>
        </w:rPr>
        <w:t>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14:paraId="31F04F28" w14:textId="77777777" w:rsidR="005E3E0C" w:rsidRPr="005E3E0C" w:rsidRDefault="005E3E0C" w:rsidP="00254572">
      <w:pPr>
        <w:widowControl/>
        <w:numPr>
          <w:ilvl w:val="0"/>
          <w:numId w:val="16"/>
        </w:numPr>
        <w:spacing w:before="120"/>
        <w:jc w:val="center"/>
        <w:rPr>
          <w:rFonts w:ascii="Times New Roman" w:hAnsi="Times New Roman" w:cs="Times New Roman"/>
          <w:b/>
          <w:noProof/>
        </w:rPr>
      </w:pPr>
      <w:r w:rsidRPr="005E3E0C">
        <w:rPr>
          <w:rFonts w:ascii="Times New Roman" w:hAnsi="Times New Roman" w:cs="Times New Roman"/>
          <w:b/>
        </w:rPr>
        <w:t>Līguma darbības termiņš, grozījumu izdarīšana un Līguma izbeigšana</w:t>
      </w:r>
    </w:p>
    <w:p w14:paraId="6B198DC4" w14:textId="77777777" w:rsidR="008B3986" w:rsidRPr="008B3986" w:rsidRDefault="005E3E0C" w:rsidP="00254572">
      <w:pPr>
        <w:widowControl/>
        <w:numPr>
          <w:ilvl w:val="1"/>
          <w:numId w:val="16"/>
        </w:numPr>
        <w:spacing w:before="120"/>
        <w:ind w:left="567" w:hanging="567"/>
        <w:jc w:val="both"/>
        <w:rPr>
          <w:rFonts w:ascii="Times New Roman" w:hAnsi="Times New Roman" w:cs="Times New Roman"/>
          <w:i/>
          <w:color w:val="E36C0A"/>
        </w:rPr>
      </w:pPr>
      <w:r w:rsidRPr="008B3986">
        <w:rPr>
          <w:rFonts w:ascii="Times New Roman" w:hAnsi="Times New Roman" w:cs="Times New Roman"/>
        </w:rPr>
        <w:t xml:space="preserve">Līgums stājas spēkā ar tā abpusējas parakstīšanas dienu un ir spēkā </w:t>
      </w:r>
      <w:r w:rsidR="008B3986" w:rsidRPr="008B3986">
        <w:rPr>
          <w:rFonts w:ascii="Times New Roman" w:hAnsi="Times New Roman" w:cs="Times New Roman"/>
        </w:rPr>
        <w:t>līdz pilnīgai saistību izpildei</w:t>
      </w:r>
      <w:r w:rsidR="008B3986">
        <w:rPr>
          <w:rFonts w:ascii="Times New Roman" w:hAnsi="Times New Roman" w:cs="Times New Roman"/>
        </w:rPr>
        <w:t>.</w:t>
      </w:r>
    </w:p>
    <w:p w14:paraId="4E60948C"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noProof/>
        </w:rPr>
      </w:pPr>
      <w:r w:rsidRPr="005E3E0C">
        <w:rPr>
          <w:rFonts w:ascii="Times New Roman" w:hAnsi="Times New Roman" w:cs="Times New Roman"/>
          <w:noProof/>
        </w:rPr>
        <w:t>Puses ir tiesīgas vienpusēji izbeigt Līgumu vai atlikt Līguma izpildi bez sankciju piemērošanas gadījumā, ja tas pamatots ar valsts, pašvaldības vai augstākstāvošu iestāžu un institūciju izdotajiem normatīvajiem aktiem vai pārvaldes lēmumiem.</w:t>
      </w:r>
    </w:p>
    <w:p w14:paraId="6A2F9626"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noProof/>
        </w:rPr>
      </w:pPr>
      <w:r w:rsidRPr="005E3E0C">
        <w:rPr>
          <w:rFonts w:ascii="Times New Roman" w:hAnsi="Times New Roman" w:cs="Times New Roman"/>
          <w:noProof/>
        </w:rPr>
        <w:t xml:space="preserve">Nebūtiskas izmaiņas Līgumā var tikt izdarītas vienīgi pēc abu Pušu rakstiskas vienošanās, kas ar to abpusējas parakstīšanas dienu kļūst par Līguma neatņemamu sastāvdaļu. Ja Puses nevar vienoties, paliek spēkā iepriekšējie Līguma noteikumi. Būtiskas izmaiņas Līgumā ir pieļaujamas tikai Publisko iepirkumu likuma noteiktajos gadījumos. </w:t>
      </w:r>
    </w:p>
    <w:p w14:paraId="3EA02119" w14:textId="77777777" w:rsidR="005E3E0C" w:rsidRPr="005E3E0C" w:rsidRDefault="005E3E0C" w:rsidP="005E3E0C">
      <w:pPr>
        <w:spacing w:before="120"/>
        <w:ind w:left="567"/>
        <w:jc w:val="both"/>
        <w:rPr>
          <w:rFonts w:ascii="Times New Roman" w:hAnsi="Times New Roman" w:cs="Times New Roman"/>
          <w:noProof/>
        </w:rPr>
      </w:pPr>
    </w:p>
    <w:p w14:paraId="20228823" w14:textId="77777777" w:rsidR="005E3E0C" w:rsidRPr="005E3E0C" w:rsidRDefault="005E3E0C" w:rsidP="00254572">
      <w:pPr>
        <w:widowControl/>
        <w:numPr>
          <w:ilvl w:val="0"/>
          <w:numId w:val="16"/>
        </w:numPr>
        <w:spacing w:before="120"/>
        <w:jc w:val="center"/>
        <w:rPr>
          <w:rFonts w:ascii="Times New Roman" w:hAnsi="Times New Roman" w:cs="Times New Roman"/>
          <w:b/>
          <w:noProof/>
        </w:rPr>
      </w:pPr>
      <w:r w:rsidRPr="005E3E0C">
        <w:rPr>
          <w:rFonts w:ascii="Times New Roman" w:hAnsi="Times New Roman" w:cs="Times New Roman"/>
          <w:b/>
          <w:noProof/>
        </w:rPr>
        <w:t>Citi noteikumi</w:t>
      </w:r>
    </w:p>
    <w:p w14:paraId="67CD6833" w14:textId="77777777" w:rsidR="005E3E0C" w:rsidRPr="005E3E0C" w:rsidRDefault="005E3E0C" w:rsidP="00254572">
      <w:pPr>
        <w:pStyle w:val="Sarakstarindkopa"/>
        <w:numPr>
          <w:ilvl w:val="1"/>
          <w:numId w:val="16"/>
        </w:numPr>
        <w:spacing w:before="120"/>
        <w:ind w:left="567" w:hanging="567"/>
        <w:jc w:val="both"/>
      </w:pPr>
      <w:r w:rsidRPr="005E3E0C">
        <w:t>Kā atbildīgo un pilnvaroto personu par Līguma izpildi, Preces pieņemšanu, iespējamo papildinājumu vai izmaiņu saskaņošanu (izņemot Līguma grozījumu parakstīšanu) no Pircēja puses Pircējs nozīmē</w:t>
      </w:r>
      <w:r w:rsidRPr="005E3E0C">
        <w:rPr>
          <w:spacing w:val="6"/>
        </w:rPr>
        <w:t xml:space="preserve"> ____________, tālr. ____________, e-pasta adrese: ____________</w:t>
      </w:r>
      <w:r w:rsidRPr="005E3E0C">
        <w:t xml:space="preserve">, un no Pārdevēja puses Pārdevējs nozīmē </w:t>
      </w:r>
      <w:r w:rsidRPr="005E3E0C">
        <w:rPr>
          <w:spacing w:val="6"/>
        </w:rPr>
        <w:t>____________</w:t>
      </w:r>
      <w:r w:rsidRPr="005E3E0C">
        <w:t xml:space="preserve">, tālr. </w:t>
      </w:r>
      <w:r w:rsidRPr="005E3E0C">
        <w:rPr>
          <w:spacing w:val="6"/>
        </w:rPr>
        <w:t>____________</w:t>
      </w:r>
      <w:r w:rsidRPr="005E3E0C">
        <w:t xml:space="preserve">, e-pasta adrese: </w:t>
      </w:r>
      <w:r w:rsidRPr="005E3E0C">
        <w:rPr>
          <w:spacing w:val="6"/>
        </w:rPr>
        <w:t>____________</w:t>
      </w:r>
      <w:r w:rsidRPr="005E3E0C">
        <w:t>, izmaiņu personālsastāvā gadījumā vienpusēji rakstiski informējot otru Pusi</w:t>
      </w:r>
      <w:r w:rsidRPr="005E3E0C">
        <w:rPr>
          <w:spacing w:val="6"/>
        </w:rPr>
        <w:t>.</w:t>
      </w:r>
    </w:p>
    <w:p w14:paraId="4E23634A"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rPr>
      </w:pPr>
      <w:r w:rsidRPr="005E3E0C">
        <w:rPr>
          <w:rFonts w:ascii="Times New Roman" w:hAnsi="Times New Roman" w:cs="Times New Roman"/>
        </w:rPr>
        <w:t>Dokumenti, ziņas vai cita korespondence, kas ierakstītā pasta sūtījumā nosūtīta uz Līgumā norādīto Puses adresi, uzskatāma par paziņotu 7 (septītajā) dienā pēc sūtījuma nodošanas pasta iestādē.</w:t>
      </w:r>
    </w:p>
    <w:p w14:paraId="3EA4E3E7"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noProof/>
        </w:rPr>
      </w:pPr>
      <w:r w:rsidRPr="005E3E0C">
        <w:rPr>
          <w:rFonts w:ascii="Times New Roman" w:hAnsi="Times New Roman" w:cs="Times New Roman"/>
          <w:noProof/>
        </w:rPr>
        <w:t>Puses vienojas neizpaust konfidenciāla rakstura informāciju, kas attiecas uz otru Pusi un kļuvusi zināma Līguma noslēgšanas, izpildes vai izbeigšanas gaitā.</w:t>
      </w:r>
    </w:p>
    <w:p w14:paraId="56C7DC79"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noProof/>
        </w:rPr>
      </w:pPr>
      <w:r w:rsidRPr="005E3E0C">
        <w:rPr>
          <w:rFonts w:ascii="Times New Roman" w:hAnsi="Times New Roman" w:cs="Times New Roman"/>
          <w:noProof/>
        </w:rPr>
        <w:t>Puses strīdus risina savstarpēju sarunu ceļā. Ja šādā veidā 1 (viena) mēneša</w:t>
      </w:r>
      <w:r w:rsidRPr="005E3E0C">
        <w:rPr>
          <w:rFonts w:ascii="Times New Roman" w:hAnsi="Times New Roman" w:cs="Times New Roman"/>
        </w:rPr>
        <w:t xml:space="preserve"> </w:t>
      </w:r>
      <w:r w:rsidRPr="005E3E0C">
        <w:rPr>
          <w:rFonts w:ascii="Times New Roman" w:hAnsi="Times New Roman" w:cs="Times New Roman"/>
          <w:noProof/>
        </w:rPr>
        <w:t>laikā vienošanos panākt nav iespējams, Puses strīdu risina atbilstīgi Latvijas Republikā spēkā esošajiem normatīvajiem aktiem.</w:t>
      </w:r>
    </w:p>
    <w:p w14:paraId="4C61F9B4" w14:textId="77777777" w:rsidR="005E3E0C" w:rsidRPr="005E3E0C" w:rsidRDefault="005E3E0C" w:rsidP="00254572">
      <w:pPr>
        <w:pStyle w:val="Galvene"/>
        <w:numPr>
          <w:ilvl w:val="1"/>
          <w:numId w:val="16"/>
        </w:numPr>
        <w:tabs>
          <w:tab w:val="clear" w:pos="4153"/>
          <w:tab w:val="clear" w:pos="8306"/>
        </w:tabs>
        <w:spacing w:before="120"/>
        <w:ind w:left="567" w:hanging="567"/>
        <w:jc w:val="both"/>
        <w:rPr>
          <w:bCs/>
          <w:i/>
          <w:color w:val="000000"/>
        </w:rPr>
      </w:pPr>
      <w:r w:rsidRPr="005E3E0C">
        <w:rPr>
          <w:noProof/>
        </w:rPr>
        <w:t xml:space="preserve">Ja rodas strīds par Līguma saistību saturu, Līguma noteikumu interpretācijā Puses piemēro Iepirkuma noteikumus un Pārdevēja iesniegto piedāvājumu. </w:t>
      </w:r>
    </w:p>
    <w:p w14:paraId="65B54FDF" w14:textId="77777777" w:rsidR="005E3E0C" w:rsidRPr="005E3E0C" w:rsidRDefault="005E3E0C" w:rsidP="00254572">
      <w:pPr>
        <w:widowControl/>
        <w:numPr>
          <w:ilvl w:val="1"/>
          <w:numId w:val="16"/>
        </w:numPr>
        <w:spacing w:before="120"/>
        <w:ind w:left="567" w:hanging="567"/>
        <w:jc w:val="both"/>
        <w:rPr>
          <w:rFonts w:ascii="Times New Roman" w:hAnsi="Times New Roman" w:cs="Times New Roman"/>
          <w:i/>
        </w:rPr>
      </w:pPr>
      <w:r w:rsidRPr="005E3E0C">
        <w:rPr>
          <w:rFonts w:ascii="Times New Roman" w:hAnsi="Times New Roman" w:cs="Times New Roman"/>
        </w:rPr>
        <w:t>Līgums</w:t>
      </w:r>
      <w:r w:rsidR="00253532">
        <w:rPr>
          <w:rFonts w:ascii="Times New Roman" w:hAnsi="Times New Roman" w:cs="Times New Roman"/>
        </w:rPr>
        <w:t xml:space="preserve"> ir sagatavots </w:t>
      </w:r>
      <w:r w:rsidRPr="005E3E0C">
        <w:rPr>
          <w:rFonts w:ascii="Times New Roman" w:hAnsi="Times New Roman" w:cs="Times New Roman"/>
        </w:rPr>
        <w:t>latviešu valodā uz _ (______) lapām __ (______) eksemplāros ar vienādu juridisko spēku, viens eksemplārs katrai Pusei. Līgumam tā noslēgšanas dienā ir šād</w:t>
      </w:r>
      <w:r w:rsidR="00253532">
        <w:rPr>
          <w:rFonts w:ascii="Times New Roman" w:hAnsi="Times New Roman" w:cs="Times New Roman"/>
        </w:rPr>
        <w:t>s</w:t>
      </w:r>
      <w:r w:rsidRPr="005E3E0C">
        <w:rPr>
          <w:rFonts w:ascii="Times New Roman" w:hAnsi="Times New Roman" w:cs="Times New Roman"/>
        </w:rPr>
        <w:t xml:space="preserve"> pielikum</w:t>
      </w:r>
      <w:r w:rsidR="00253532">
        <w:rPr>
          <w:rFonts w:ascii="Times New Roman" w:hAnsi="Times New Roman" w:cs="Times New Roman"/>
        </w:rPr>
        <w:t>s</w:t>
      </w:r>
      <w:r w:rsidRPr="005E3E0C">
        <w:rPr>
          <w:rFonts w:ascii="Times New Roman" w:hAnsi="Times New Roman" w:cs="Times New Roman"/>
        </w:rPr>
        <w:t xml:space="preserve">: </w:t>
      </w:r>
    </w:p>
    <w:p w14:paraId="77C603E9" w14:textId="77777777" w:rsidR="005E3E0C" w:rsidRPr="005E3E0C" w:rsidRDefault="005E3E0C" w:rsidP="00254572">
      <w:pPr>
        <w:widowControl/>
        <w:numPr>
          <w:ilvl w:val="2"/>
          <w:numId w:val="16"/>
        </w:numPr>
        <w:tabs>
          <w:tab w:val="left" w:pos="720"/>
          <w:tab w:val="center" w:pos="1276"/>
          <w:tab w:val="right" w:pos="8306"/>
        </w:tabs>
        <w:ind w:left="1276" w:hanging="709"/>
        <w:jc w:val="both"/>
        <w:rPr>
          <w:rFonts w:ascii="Times New Roman" w:hAnsi="Times New Roman" w:cs="Times New Roman"/>
          <w:i/>
        </w:rPr>
      </w:pPr>
      <w:r w:rsidRPr="005E3E0C">
        <w:rPr>
          <w:rFonts w:ascii="Times New Roman" w:hAnsi="Times New Roman" w:cs="Times New Roman"/>
        </w:rPr>
        <w:t>1.pielikums „Tehniskais - finanšu pie</w:t>
      </w:r>
      <w:r w:rsidR="00E15049">
        <w:rPr>
          <w:rFonts w:ascii="Times New Roman" w:hAnsi="Times New Roman" w:cs="Times New Roman"/>
        </w:rPr>
        <w:t>dāvājums” uz ___ (_____) lapas.</w:t>
      </w:r>
    </w:p>
    <w:p w14:paraId="0291030D" w14:textId="77777777" w:rsidR="005E3E0C" w:rsidRPr="005E3E0C" w:rsidRDefault="005E3E0C" w:rsidP="00254572">
      <w:pPr>
        <w:widowControl/>
        <w:numPr>
          <w:ilvl w:val="0"/>
          <w:numId w:val="16"/>
        </w:numPr>
        <w:tabs>
          <w:tab w:val="left" w:pos="720"/>
          <w:tab w:val="center" w:pos="4153"/>
          <w:tab w:val="right" w:pos="8306"/>
        </w:tabs>
        <w:spacing w:before="120"/>
        <w:jc w:val="center"/>
        <w:rPr>
          <w:rFonts w:ascii="Times New Roman" w:hAnsi="Times New Roman" w:cs="Times New Roman"/>
          <w:b/>
          <w:noProof/>
        </w:rPr>
      </w:pPr>
      <w:r w:rsidRPr="005E3E0C">
        <w:rPr>
          <w:rFonts w:ascii="Times New Roman" w:hAnsi="Times New Roman" w:cs="Times New Roman"/>
          <w:b/>
          <w:noProof/>
        </w:rPr>
        <w:t>Pušu rekvizīti un paraksti</w:t>
      </w:r>
    </w:p>
    <w:bookmarkEnd w:id="5"/>
    <w:bookmarkEnd w:id="6"/>
    <w:bookmarkEnd w:id="7"/>
    <w:bookmarkEnd w:id="8"/>
    <w:bookmarkEnd w:id="9"/>
    <w:bookmarkEnd w:id="10"/>
    <w:bookmarkEnd w:id="11"/>
    <w:bookmarkEnd w:id="12"/>
    <w:bookmarkEnd w:id="13"/>
    <w:p w14:paraId="102EB183" w14:textId="77777777" w:rsidR="00A17B95" w:rsidRPr="00865418" w:rsidRDefault="00A17B95" w:rsidP="00A17B95">
      <w:pPr>
        <w:ind w:left="567"/>
        <w:jc w:val="both"/>
        <w:rPr>
          <w:rFonts w:ascii="Times New Roman" w:hAnsi="Times New Roman" w:cs="Times New Roman"/>
        </w:rPr>
      </w:pPr>
    </w:p>
    <w:p w14:paraId="6A5CB360" w14:textId="77777777" w:rsidR="00A17B95" w:rsidRPr="00865418" w:rsidRDefault="00A17B95" w:rsidP="00254572">
      <w:pPr>
        <w:numPr>
          <w:ilvl w:val="0"/>
          <w:numId w:val="11"/>
        </w:numPr>
        <w:tabs>
          <w:tab w:val="left" w:pos="284"/>
          <w:tab w:val="left" w:pos="426"/>
        </w:tabs>
        <w:spacing w:after="200" w:line="276" w:lineRule="auto"/>
        <w:jc w:val="center"/>
        <w:outlineLvl w:val="1"/>
        <w:rPr>
          <w:rFonts w:ascii="Times New Roman" w:hAnsi="Times New Roman" w:cs="Times New Roman"/>
          <w:b/>
          <w:bCs/>
          <w:iCs/>
          <w:lang w:val="x-none"/>
        </w:rPr>
      </w:pPr>
      <w:r w:rsidRPr="00865418">
        <w:rPr>
          <w:rFonts w:ascii="Times New Roman" w:hAnsi="Times New Roman" w:cs="Times New Roman"/>
          <w:b/>
          <w:bCs/>
          <w:iCs/>
          <w:lang w:val="x-none"/>
        </w:rPr>
        <w:lastRenderedPageBreak/>
        <w:t>PUŠU REKVIZĪTI:</w:t>
      </w:r>
    </w:p>
    <w:tbl>
      <w:tblPr>
        <w:tblW w:w="9090" w:type="dxa"/>
        <w:tblInd w:w="108" w:type="dxa"/>
        <w:tblLayout w:type="fixed"/>
        <w:tblLook w:val="0000" w:firstRow="0" w:lastRow="0" w:firstColumn="0" w:lastColumn="0" w:noHBand="0" w:noVBand="0"/>
      </w:tblPr>
      <w:tblGrid>
        <w:gridCol w:w="2127"/>
        <w:gridCol w:w="3260"/>
        <w:gridCol w:w="3703"/>
      </w:tblGrid>
      <w:tr w:rsidR="00A17B95" w:rsidRPr="00865418" w14:paraId="0D700591" w14:textId="77777777" w:rsidTr="00A17B95">
        <w:tc>
          <w:tcPr>
            <w:tcW w:w="2127" w:type="dxa"/>
            <w:tcBorders>
              <w:bottom w:val="single" w:sz="4" w:space="0" w:color="auto"/>
            </w:tcBorders>
          </w:tcPr>
          <w:p w14:paraId="015A50FB" w14:textId="77777777" w:rsidR="00A17B95" w:rsidRPr="00865418" w:rsidRDefault="00A17B95" w:rsidP="00A17B95">
            <w:pPr>
              <w:jc w:val="both"/>
              <w:rPr>
                <w:rFonts w:ascii="Times New Roman" w:hAnsi="Times New Roman" w:cs="Times New Roman"/>
              </w:rPr>
            </w:pPr>
          </w:p>
        </w:tc>
        <w:tc>
          <w:tcPr>
            <w:tcW w:w="3260" w:type="dxa"/>
            <w:tcBorders>
              <w:bottom w:val="single" w:sz="4" w:space="0" w:color="auto"/>
            </w:tcBorders>
          </w:tcPr>
          <w:p w14:paraId="00E15E44" w14:textId="77777777" w:rsidR="00A17B95" w:rsidRPr="00865418" w:rsidRDefault="00A17B95" w:rsidP="00A17B95">
            <w:pPr>
              <w:jc w:val="both"/>
              <w:rPr>
                <w:rFonts w:ascii="Times New Roman" w:hAnsi="Times New Roman" w:cs="Times New Roman"/>
              </w:rPr>
            </w:pPr>
            <w:r w:rsidRPr="00865418">
              <w:rPr>
                <w:rFonts w:ascii="Times New Roman" w:hAnsi="Times New Roman" w:cs="Times New Roman"/>
              </w:rPr>
              <w:t>Pasūtītājs</w:t>
            </w:r>
          </w:p>
        </w:tc>
        <w:tc>
          <w:tcPr>
            <w:tcW w:w="3703" w:type="dxa"/>
            <w:tcBorders>
              <w:bottom w:val="single" w:sz="4" w:space="0" w:color="auto"/>
            </w:tcBorders>
          </w:tcPr>
          <w:p w14:paraId="60EA0934" w14:textId="77777777" w:rsidR="00A17B95" w:rsidRPr="00865418" w:rsidRDefault="00A17B95" w:rsidP="00A17B95">
            <w:pPr>
              <w:jc w:val="both"/>
              <w:rPr>
                <w:rFonts w:ascii="Times New Roman" w:hAnsi="Times New Roman" w:cs="Times New Roman"/>
              </w:rPr>
            </w:pPr>
            <w:r w:rsidRPr="00865418">
              <w:rPr>
                <w:rFonts w:ascii="Times New Roman" w:hAnsi="Times New Roman" w:cs="Times New Roman"/>
              </w:rPr>
              <w:t>Izpildītājs</w:t>
            </w:r>
          </w:p>
        </w:tc>
      </w:tr>
      <w:tr w:rsidR="00A17B95" w:rsidRPr="00865418" w14:paraId="2826E0CD" w14:textId="77777777" w:rsidTr="00A17B95">
        <w:tc>
          <w:tcPr>
            <w:tcW w:w="2127" w:type="dxa"/>
            <w:tcBorders>
              <w:top w:val="single" w:sz="4" w:space="0" w:color="auto"/>
              <w:left w:val="single" w:sz="4" w:space="0" w:color="auto"/>
              <w:bottom w:val="single" w:sz="4" w:space="0" w:color="auto"/>
              <w:right w:val="single" w:sz="4" w:space="0" w:color="auto"/>
            </w:tcBorders>
          </w:tcPr>
          <w:p w14:paraId="1D924599" w14:textId="77777777" w:rsidR="00A17B95" w:rsidRPr="00865418" w:rsidRDefault="00A17B95" w:rsidP="00A17B95">
            <w:pPr>
              <w:jc w:val="both"/>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14:paraId="0F84C1B9" w14:textId="77777777" w:rsidR="00A17B95" w:rsidRPr="00865418" w:rsidRDefault="00A17B95" w:rsidP="00A17B95">
            <w:pPr>
              <w:rPr>
                <w:rFonts w:ascii="Times New Roman" w:hAnsi="Times New Roman" w:cs="Times New Roman"/>
                <w:b/>
              </w:rPr>
            </w:pPr>
          </w:p>
        </w:tc>
        <w:tc>
          <w:tcPr>
            <w:tcW w:w="3703" w:type="dxa"/>
            <w:tcBorders>
              <w:top w:val="single" w:sz="4" w:space="0" w:color="auto"/>
              <w:left w:val="single" w:sz="4" w:space="0" w:color="auto"/>
              <w:bottom w:val="single" w:sz="4" w:space="0" w:color="auto"/>
              <w:right w:val="single" w:sz="4" w:space="0" w:color="auto"/>
            </w:tcBorders>
          </w:tcPr>
          <w:p w14:paraId="73088017" w14:textId="77777777" w:rsidR="00A17B95" w:rsidRPr="00865418" w:rsidRDefault="00A17B95" w:rsidP="00A17B95">
            <w:pPr>
              <w:rPr>
                <w:rFonts w:ascii="Times New Roman" w:hAnsi="Times New Roman" w:cs="Times New Roman"/>
                <w:b/>
              </w:rPr>
            </w:pPr>
          </w:p>
        </w:tc>
      </w:tr>
      <w:tr w:rsidR="00A17B95" w:rsidRPr="00865418" w14:paraId="78CEDC23" w14:textId="77777777" w:rsidTr="00A17B95">
        <w:tc>
          <w:tcPr>
            <w:tcW w:w="2127" w:type="dxa"/>
            <w:tcBorders>
              <w:top w:val="single" w:sz="4" w:space="0" w:color="auto"/>
              <w:left w:val="single" w:sz="4" w:space="0" w:color="auto"/>
              <w:bottom w:val="single" w:sz="4" w:space="0" w:color="auto"/>
              <w:right w:val="single" w:sz="4" w:space="0" w:color="auto"/>
            </w:tcBorders>
          </w:tcPr>
          <w:p w14:paraId="768AE86B" w14:textId="77777777" w:rsidR="00A17B95" w:rsidRPr="00865418" w:rsidRDefault="00A17B95" w:rsidP="00A17B95">
            <w:pPr>
              <w:jc w:val="both"/>
              <w:rPr>
                <w:rFonts w:ascii="Times New Roman" w:hAnsi="Times New Roman" w:cs="Times New Roman"/>
              </w:rPr>
            </w:pPr>
            <w:r w:rsidRPr="00865418">
              <w:rPr>
                <w:rFonts w:ascii="Times New Roman" w:hAnsi="Times New Roman" w:cs="Times New Roman"/>
              </w:rPr>
              <w:t>Reģistrācijas Nr.</w:t>
            </w:r>
          </w:p>
        </w:tc>
        <w:tc>
          <w:tcPr>
            <w:tcW w:w="3260" w:type="dxa"/>
            <w:tcBorders>
              <w:top w:val="single" w:sz="4" w:space="0" w:color="auto"/>
              <w:left w:val="single" w:sz="4" w:space="0" w:color="auto"/>
              <w:bottom w:val="single" w:sz="4" w:space="0" w:color="auto"/>
              <w:right w:val="single" w:sz="4" w:space="0" w:color="auto"/>
            </w:tcBorders>
          </w:tcPr>
          <w:p w14:paraId="4A0349CE" w14:textId="77777777" w:rsidR="00A17B95" w:rsidRPr="00865418" w:rsidRDefault="00A17B95" w:rsidP="00A17B95">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14:paraId="7B334444" w14:textId="77777777" w:rsidR="00A17B95" w:rsidRPr="00865418" w:rsidRDefault="00A17B95" w:rsidP="00A17B95">
            <w:pPr>
              <w:rPr>
                <w:rFonts w:ascii="Times New Roman" w:hAnsi="Times New Roman" w:cs="Times New Roman"/>
              </w:rPr>
            </w:pPr>
          </w:p>
        </w:tc>
      </w:tr>
      <w:tr w:rsidR="00A17B95" w:rsidRPr="00865418" w14:paraId="3DB3243A" w14:textId="77777777" w:rsidTr="00A17B95">
        <w:tc>
          <w:tcPr>
            <w:tcW w:w="2127" w:type="dxa"/>
            <w:tcBorders>
              <w:top w:val="single" w:sz="4" w:space="0" w:color="auto"/>
              <w:left w:val="single" w:sz="4" w:space="0" w:color="auto"/>
              <w:bottom w:val="single" w:sz="4" w:space="0" w:color="auto"/>
              <w:right w:val="single" w:sz="4" w:space="0" w:color="auto"/>
            </w:tcBorders>
          </w:tcPr>
          <w:p w14:paraId="32E0193C" w14:textId="77777777" w:rsidR="00A17B95" w:rsidRPr="00865418" w:rsidRDefault="00A17B95" w:rsidP="00A17B95">
            <w:pPr>
              <w:jc w:val="both"/>
              <w:rPr>
                <w:rFonts w:ascii="Times New Roman" w:hAnsi="Times New Roman" w:cs="Times New Roman"/>
              </w:rPr>
            </w:pPr>
            <w:r w:rsidRPr="00865418">
              <w:rPr>
                <w:rFonts w:ascii="Times New Roman" w:hAnsi="Times New Roman" w:cs="Times New Roman"/>
              </w:rPr>
              <w:t>Juridiskā  adrese</w:t>
            </w:r>
          </w:p>
        </w:tc>
        <w:tc>
          <w:tcPr>
            <w:tcW w:w="3260" w:type="dxa"/>
            <w:tcBorders>
              <w:top w:val="single" w:sz="4" w:space="0" w:color="auto"/>
              <w:left w:val="single" w:sz="4" w:space="0" w:color="auto"/>
              <w:bottom w:val="single" w:sz="4" w:space="0" w:color="auto"/>
              <w:right w:val="single" w:sz="4" w:space="0" w:color="auto"/>
            </w:tcBorders>
          </w:tcPr>
          <w:p w14:paraId="5A34E9A3" w14:textId="77777777" w:rsidR="00A17B95" w:rsidRPr="00865418" w:rsidRDefault="00A17B95" w:rsidP="00A17B95">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14:paraId="3AF4000F" w14:textId="77777777" w:rsidR="00A17B95" w:rsidRPr="00865418" w:rsidRDefault="00A17B95" w:rsidP="00A17B95">
            <w:pPr>
              <w:rPr>
                <w:rFonts w:ascii="Times New Roman" w:hAnsi="Times New Roman" w:cs="Times New Roman"/>
              </w:rPr>
            </w:pPr>
          </w:p>
        </w:tc>
      </w:tr>
      <w:tr w:rsidR="00A17B95" w:rsidRPr="00865418" w14:paraId="14B38DFD" w14:textId="77777777" w:rsidTr="00A17B95">
        <w:tc>
          <w:tcPr>
            <w:tcW w:w="2127" w:type="dxa"/>
            <w:tcBorders>
              <w:top w:val="single" w:sz="4" w:space="0" w:color="auto"/>
              <w:left w:val="single" w:sz="4" w:space="0" w:color="auto"/>
              <w:bottom w:val="single" w:sz="4" w:space="0" w:color="auto"/>
              <w:right w:val="single" w:sz="4" w:space="0" w:color="auto"/>
            </w:tcBorders>
          </w:tcPr>
          <w:p w14:paraId="1C81AAAD" w14:textId="77777777" w:rsidR="00A17B95" w:rsidRPr="00865418" w:rsidRDefault="00A17B95" w:rsidP="00A17B95">
            <w:pPr>
              <w:jc w:val="both"/>
              <w:rPr>
                <w:rFonts w:ascii="Times New Roman" w:hAnsi="Times New Roman" w:cs="Times New Roman"/>
              </w:rPr>
            </w:pPr>
            <w:r w:rsidRPr="00865418">
              <w:rPr>
                <w:rFonts w:ascii="Times New Roman" w:hAnsi="Times New Roman" w:cs="Times New Roman"/>
              </w:rPr>
              <w:t>Bankas nosaukums</w:t>
            </w:r>
          </w:p>
        </w:tc>
        <w:tc>
          <w:tcPr>
            <w:tcW w:w="3260" w:type="dxa"/>
            <w:tcBorders>
              <w:top w:val="single" w:sz="4" w:space="0" w:color="auto"/>
              <w:left w:val="single" w:sz="4" w:space="0" w:color="auto"/>
              <w:bottom w:val="single" w:sz="4" w:space="0" w:color="auto"/>
              <w:right w:val="single" w:sz="4" w:space="0" w:color="auto"/>
            </w:tcBorders>
          </w:tcPr>
          <w:p w14:paraId="357D6E03" w14:textId="77777777" w:rsidR="00A17B95" w:rsidRPr="00865418" w:rsidRDefault="00A17B95" w:rsidP="00A17B95">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14:paraId="27F247A7" w14:textId="77777777" w:rsidR="00A17B95" w:rsidRPr="00865418" w:rsidRDefault="00A17B95" w:rsidP="00A17B95">
            <w:pPr>
              <w:rPr>
                <w:rFonts w:ascii="Times New Roman" w:hAnsi="Times New Roman" w:cs="Times New Roman"/>
              </w:rPr>
            </w:pPr>
          </w:p>
        </w:tc>
      </w:tr>
      <w:tr w:rsidR="00A17B95" w:rsidRPr="00865418" w14:paraId="7EB92A71" w14:textId="77777777" w:rsidTr="00A17B95">
        <w:tc>
          <w:tcPr>
            <w:tcW w:w="2127" w:type="dxa"/>
            <w:tcBorders>
              <w:top w:val="single" w:sz="4" w:space="0" w:color="auto"/>
              <w:left w:val="single" w:sz="4" w:space="0" w:color="auto"/>
              <w:bottom w:val="single" w:sz="4" w:space="0" w:color="auto"/>
              <w:right w:val="single" w:sz="4" w:space="0" w:color="auto"/>
            </w:tcBorders>
          </w:tcPr>
          <w:p w14:paraId="475ADEDA" w14:textId="77777777" w:rsidR="00A17B95" w:rsidRPr="00865418" w:rsidRDefault="00A17B95" w:rsidP="00A17B95">
            <w:pPr>
              <w:jc w:val="both"/>
              <w:rPr>
                <w:rFonts w:ascii="Times New Roman" w:hAnsi="Times New Roman" w:cs="Times New Roman"/>
              </w:rPr>
            </w:pPr>
            <w:r w:rsidRPr="00865418">
              <w:rPr>
                <w:rFonts w:ascii="Times New Roman" w:hAnsi="Times New Roman" w:cs="Times New Roman"/>
              </w:rPr>
              <w:t>Bankas kods</w:t>
            </w:r>
          </w:p>
        </w:tc>
        <w:tc>
          <w:tcPr>
            <w:tcW w:w="3260" w:type="dxa"/>
            <w:tcBorders>
              <w:top w:val="single" w:sz="4" w:space="0" w:color="auto"/>
              <w:left w:val="single" w:sz="4" w:space="0" w:color="auto"/>
              <w:bottom w:val="single" w:sz="4" w:space="0" w:color="auto"/>
              <w:right w:val="single" w:sz="4" w:space="0" w:color="auto"/>
            </w:tcBorders>
          </w:tcPr>
          <w:p w14:paraId="04243707" w14:textId="77777777" w:rsidR="00A17B95" w:rsidRPr="00865418" w:rsidRDefault="00A17B95" w:rsidP="00A17B95">
            <w:pPr>
              <w:rPr>
                <w:rFonts w:ascii="Times New Roman" w:hAnsi="Times New Roman" w:cs="Times New Roman"/>
              </w:rPr>
            </w:pPr>
          </w:p>
        </w:tc>
        <w:tc>
          <w:tcPr>
            <w:tcW w:w="3703" w:type="dxa"/>
            <w:tcBorders>
              <w:top w:val="single" w:sz="4" w:space="0" w:color="auto"/>
              <w:left w:val="single" w:sz="4" w:space="0" w:color="auto"/>
              <w:bottom w:val="single" w:sz="4" w:space="0" w:color="auto"/>
              <w:right w:val="single" w:sz="4" w:space="0" w:color="auto"/>
            </w:tcBorders>
          </w:tcPr>
          <w:p w14:paraId="7C5FB53F" w14:textId="77777777" w:rsidR="00A17B95" w:rsidRPr="00865418" w:rsidRDefault="00A17B95" w:rsidP="00A17B95">
            <w:pPr>
              <w:rPr>
                <w:rFonts w:ascii="Times New Roman" w:hAnsi="Times New Roman" w:cs="Times New Roman"/>
              </w:rPr>
            </w:pPr>
          </w:p>
        </w:tc>
      </w:tr>
      <w:tr w:rsidR="00A17B95" w:rsidRPr="00865418" w14:paraId="5C8A5EEE" w14:textId="77777777" w:rsidTr="00A17B95">
        <w:tc>
          <w:tcPr>
            <w:tcW w:w="2127" w:type="dxa"/>
            <w:tcBorders>
              <w:top w:val="single" w:sz="4" w:space="0" w:color="auto"/>
              <w:left w:val="single" w:sz="4" w:space="0" w:color="auto"/>
              <w:bottom w:val="single" w:sz="4" w:space="0" w:color="auto"/>
              <w:right w:val="single" w:sz="4" w:space="0" w:color="auto"/>
            </w:tcBorders>
          </w:tcPr>
          <w:p w14:paraId="209E3B4C" w14:textId="77777777" w:rsidR="00A17B95" w:rsidRPr="00865418" w:rsidRDefault="00A17B95" w:rsidP="00A17B95">
            <w:pPr>
              <w:jc w:val="both"/>
              <w:rPr>
                <w:rFonts w:ascii="Times New Roman" w:hAnsi="Times New Roman" w:cs="Times New Roman"/>
              </w:rPr>
            </w:pPr>
            <w:r w:rsidRPr="00865418">
              <w:rPr>
                <w:rFonts w:ascii="Times New Roman" w:hAnsi="Times New Roman" w:cs="Times New Roman"/>
              </w:rPr>
              <w:t>Bankas konta Nr.</w:t>
            </w:r>
          </w:p>
        </w:tc>
        <w:tc>
          <w:tcPr>
            <w:tcW w:w="3260" w:type="dxa"/>
            <w:tcBorders>
              <w:top w:val="single" w:sz="4" w:space="0" w:color="auto"/>
              <w:left w:val="single" w:sz="4" w:space="0" w:color="auto"/>
              <w:bottom w:val="single" w:sz="4" w:space="0" w:color="auto"/>
              <w:right w:val="single" w:sz="4" w:space="0" w:color="auto"/>
            </w:tcBorders>
          </w:tcPr>
          <w:p w14:paraId="71558B07" w14:textId="77777777" w:rsidR="00A17B95" w:rsidRPr="00865418" w:rsidRDefault="00A17B95" w:rsidP="00A17B95">
            <w:pPr>
              <w:rPr>
                <w:rFonts w:ascii="Times New Roman" w:hAnsi="Times New Roman" w:cs="Times New Roman"/>
                <w:highlight w:val="yellow"/>
              </w:rPr>
            </w:pPr>
          </w:p>
        </w:tc>
        <w:tc>
          <w:tcPr>
            <w:tcW w:w="3703" w:type="dxa"/>
            <w:tcBorders>
              <w:top w:val="single" w:sz="4" w:space="0" w:color="auto"/>
              <w:left w:val="single" w:sz="4" w:space="0" w:color="auto"/>
              <w:bottom w:val="single" w:sz="4" w:space="0" w:color="auto"/>
              <w:right w:val="single" w:sz="4" w:space="0" w:color="auto"/>
            </w:tcBorders>
          </w:tcPr>
          <w:p w14:paraId="79C38320" w14:textId="77777777" w:rsidR="00A17B95" w:rsidRPr="00865418" w:rsidRDefault="00A17B95" w:rsidP="00A17B95">
            <w:pPr>
              <w:rPr>
                <w:rFonts w:ascii="Times New Roman" w:hAnsi="Times New Roman" w:cs="Times New Roman"/>
              </w:rPr>
            </w:pPr>
          </w:p>
        </w:tc>
      </w:tr>
    </w:tbl>
    <w:p w14:paraId="4368B77D" w14:textId="77777777" w:rsidR="00A17B95" w:rsidRPr="00865418" w:rsidRDefault="00A17B95" w:rsidP="00A17B95">
      <w:pPr>
        <w:jc w:val="right"/>
        <w:rPr>
          <w:rFonts w:ascii="Times New Roman" w:hAnsi="Times New Roman" w:cs="Times New Roman"/>
        </w:rPr>
      </w:pPr>
    </w:p>
    <w:p w14:paraId="235406E3" w14:textId="77777777" w:rsidR="00A17B95" w:rsidRPr="00865418" w:rsidRDefault="00A17B95" w:rsidP="00A17B95">
      <w:pPr>
        <w:spacing w:line="276" w:lineRule="auto"/>
        <w:jc w:val="both"/>
        <w:rPr>
          <w:rFonts w:ascii="Times New Roman" w:hAnsi="Times New Roman" w:cs="Times New Roman"/>
        </w:rPr>
      </w:pPr>
    </w:p>
    <w:p w14:paraId="6998E916" w14:textId="77777777" w:rsidR="00A17B95" w:rsidRPr="00865418" w:rsidRDefault="00A17B95" w:rsidP="00A17B95">
      <w:pPr>
        <w:rPr>
          <w:rFonts w:ascii="Times New Roman" w:hAnsi="Times New Roman" w:cs="Times New Roman"/>
        </w:rPr>
      </w:pPr>
    </w:p>
    <w:p w14:paraId="2A32DACB" w14:textId="77777777" w:rsidR="00FD28BE" w:rsidRPr="00865418" w:rsidRDefault="00FD28BE"/>
    <w:sectPr w:rsidR="00FD28BE" w:rsidRPr="00865418" w:rsidSect="00765770">
      <w:pgSz w:w="11906" w:h="16838"/>
      <w:pgMar w:top="1077" w:right="851" w:bottom="1077" w:left="172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01BD8" w14:textId="77777777" w:rsidR="001E6694" w:rsidRDefault="001E6694" w:rsidP="00A17B95">
      <w:r>
        <w:separator/>
      </w:r>
    </w:p>
  </w:endnote>
  <w:endnote w:type="continuationSeparator" w:id="0">
    <w:p w14:paraId="6C82460C" w14:textId="77777777" w:rsidR="001E6694" w:rsidRDefault="001E6694" w:rsidP="00A1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4042"/>
      <w:docPartObj>
        <w:docPartGallery w:val="Page Numbers (Bottom of Page)"/>
        <w:docPartUnique/>
      </w:docPartObj>
    </w:sdtPr>
    <w:sdtEndPr/>
    <w:sdtContent>
      <w:p w14:paraId="6E8910C5" w14:textId="77777777" w:rsidR="000148D1" w:rsidRDefault="000148D1">
        <w:pPr>
          <w:pStyle w:val="Kjene"/>
          <w:jc w:val="center"/>
        </w:pPr>
        <w:r>
          <w:fldChar w:fldCharType="begin"/>
        </w:r>
        <w:r>
          <w:instrText>PAGE   \* MERGEFORMAT</w:instrText>
        </w:r>
        <w:r>
          <w:fldChar w:fldCharType="separate"/>
        </w:r>
        <w:r w:rsidR="005618E8">
          <w:rPr>
            <w:noProof/>
          </w:rPr>
          <w:t>1</w:t>
        </w:r>
        <w:r>
          <w:fldChar w:fldCharType="end"/>
        </w:r>
      </w:p>
    </w:sdtContent>
  </w:sdt>
  <w:p w14:paraId="1B554849" w14:textId="77777777" w:rsidR="000148D1" w:rsidRDefault="000148D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2C11B" w14:textId="77777777" w:rsidR="000148D1" w:rsidRDefault="000148D1" w:rsidP="00A17B95">
    <w:pPr>
      <w:pStyle w:val="Kjene"/>
      <w:jc w:val="center"/>
    </w:pPr>
    <w:r>
      <w:fldChar w:fldCharType="begin"/>
    </w:r>
    <w:r>
      <w:instrText xml:space="preserve"> PAGE  \* Arabic  \* MERGEFORMAT </w:instrText>
    </w:r>
    <w:r>
      <w:fldChar w:fldCharType="separate"/>
    </w:r>
    <w:r>
      <w:rPr>
        <w:noProof/>
      </w:rPr>
      <w:t>2</w:t>
    </w:r>
    <w:r>
      <w:fldChar w:fldCharType="end"/>
    </w:r>
  </w:p>
  <w:p w14:paraId="13D6D5D8" w14:textId="77777777" w:rsidR="000148D1" w:rsidRPr="0066162F" w:rsidRDefault="000148D1" w:rsidP="00A17B95">
    <w:pPr>
      <w:pStyle w:val="Kjen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D18E6" w14:textId="77777777" w:rsidR="000148D1" w:rsidRDefault="000148D1" w:rsidP="00A17B9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28103FF" w14:textId="77777777" w:rsidR="000148D1" w:rsidRDefault="000148D1">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B632" w14:textId="77777777" w:rsidR="000148D1" w:rsidRPr="005B3666" w:rsidRDefault="000148D1" w:rsidP="00A17B95">
    <w:pPr>
      <w:pStyle w:val="Kjene"/>
      <w:framePr w:wrap="around" w:vAnchor="text" w:hAnchor="margin" w:xAlign="center" w:y="1"/>
      <w:rPr>
        <w:rStyle w:val="Lappusesnumurs"/>
        <w:rFonts w:ascii="Times New Roman" w:hAnsi="Times New Roman"/>
      </w:rPr>
    </w:pPr>
    <w:r w:rsidRPr="005B3666">
      <w:rPr>
        <w:rStyle w:val="Lappusesnumurs"/>
        <w:rFonts w:ascii="Times New Roman" w:hAnsi="Times New Roman"/>
      </w:rPr>
      <w:fldChar w:fldCharType="begin"/>
    </w:r>
    <w:r w:rsidRPr="005B3666">
      <w:rPr>
        <w:rStyle w:val="Lappusesnumurs"/>
        <w:rFonts w:ascii="Times New Roman" w:hAnsi="Times New Roman"/>
      </w:rPr>
      <w:instrText xml:space="preserve">PAGE  </w:instrText>
    </w:r>
    <w:r w:rsidRPr="005B3666">
      <w:rPr>
        <w:rStyle w:val="Lappusesnumurs"/>
        <w:rFonts w:ascii="Times New Roman" w:hAnsi="Times New Roman"/>
      </w:rPr>
      <w:fldChar w:fldCharType="separate"/>
    </w:r>
    <w:r w:rsidR="005618E8">
      <w:rPr>
        <w:rStyle w:val="Lappusesnumurs"/>
        <w:rFonts w:ascii="Times New Roman" w:hAnsi="Times New Roman"/>
        <w:noProof/>
      </w:rPr>
      <w:t>- 14 -</w:t>
    </w:r>
    <w:r w:rsidRPr="005B3666">
      <w:rPr>
        <w:rStyle w:val="Lappusesnumurs"/>
        <w:rFonts w:ascii="Times New Roman" w:hAnsi="Times New Roman"/>
      </w:rPr>
      <w:fldChar w:fldCharType="end"/>
    </w:r>
  </w:p>
  <w:p w14:paraId="6ED783B6" w14:textId="77777777" w:rsidR="000148D1" w:rsidRPr="005B3666" w:rsidRDefault="000148D1">
    <w:pPr>
      <w:pStyle w:val="Kjene"/>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96277" w14:textId="77777777" w:rsidR="000148D1" w:rsidRDefault="000148D1">
    <w:pPr>
      <w:pStyle w:val="Kjene"/>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BD6C1" w14:textId="77777777" w:rsidR="001E6694" w:rsidRDefault="001E6694" w:rsidP="00A17B95">
      <w:r>
        <w:separator/>
      </w:r>
    </w:p>
  </w:footnote>
  <w:footnote w:type="continuationSeparator" w:id="0">
    <w:p w14:paraId="4167C461" w14:textId="77777777" w:rsidR="001E6694" w:rsidRDefault="001E6694" w:rsidP="00A17B95">
      <w:r>
        <w:continuationSeparator/>
      </w:r>
    </w:p>
  </w:footnote>
  <w:footnote w:id="1">
    <w:p w14:paraId="7CD2C2BF" w14:textId="77777777" w:rsidR="000148D1" w:rsidRDefault="000148D1" w:rsidP="00C97EF6">
      <w:pPr>
        <w:pStyle w:val="Vresteksts"/>
        <w:jc w:val="both"/>
      </w:pPr>
      <w:r w:rsidRPr="005071F6">
        <w:rPr>
          <w:rStyle w:val="Vresatsauce"/>
          <w:sz w:val="18"/>
          <w:szCs w:val="18"/>
        </w:rPr>
        <w:footnoteRef/>
      </w:r>
      <w:r w:rsidRPr="005071F6">
        <w:rPr>
          <w:sz w:val="18"/>
          <w:szCs w:val="18"/>
        </w:rPr>
        <w:t xml:space="preserve"> Atbilstoši Komisijas 2003. gada 6. maija Ieteikumam par mikro, mazo un vidējo uzņēmumu definīciju (OV L124, 20.5.2003.): </w:t>
      </w:r>
      <w:r w:rsidRPr="005071F6">
        <w:rPr>
          <w:sz w:val="18"/>
          <w:szCs w:val="18"/>
          <w:u w:val="single"/>
        </w:rPr>
        <w:t>Mazais uzņēmums</w:t>
      </w:r>
      <w:r w:rsidRPr="005071F6">
        <w:rPr>
          <w:sz w:val="18"/>
          <w:szCs w:val="18"/>
        </w:rPr>
        <w:t xml:space="preserve"> - uzņēmums, kurā nodarbinātas mazāk nekā 50 personas un kura gada apgrozījums un/vai gada bilance kopā nepārsniedz 10 miljonus </w:t>
      </w:r>
      <w:r w:rsidRPr="005071F6">
        <w:rPr>
          <w:i/>
          <w:sz w:val="18"/>
          <w:szCs w:val="18"/>
        </w:rPr>
        <w:t>euro</w:t>
      </w:r>
      <w:r w:rsidRPr="005071F6">
        <w:rPr>
          <w:sz w:val="18"/>
          <w:szCs w:val="18"/>
        </w:rPr>
        <w:t xml:space="preserve">; </w:t>
      </w:r>
      <w:r w:rsidRPr="005071F6">
        <w:rPr>
          <w:sz w:val="18"/>
          <w:szCs w:val="18"/>
          <w:u w:val="single"/>
        </w:rPr>
        <w:t>Vidējais uzņēmums</w:t>
      </w:r>
      <w:r w:rsidRPr="005071F6">
        <w:rPr>
          <w:sz w:val="18"/>
          <w:szCs w:val="18"/>
        </w:rPr>
        <w:t xml:space="preserve"> - uzņēmums, kas nav mazais uzņēmums, un kurā nodarbinātas mazāk nekā 250 personas un kura gada apgrozījums nepārsniedz 50 miljonus </w:t>
      </w:r>
      <w:r w:rsidRPr="005071F6">
        <w:rPr>
          <w:i/>
          <w:sz w:val="18"/>
          <w:szCs w:val="18"/>
        </w:rPr>
        <w:t>euro</w:t>
      </w:r>
      <w:r w:rsidRPr="005071F6">
        <w:rPr>
          <w:sz w:val="18"/>
          <w:szCs w:val="18"/>
        </w:rPr>
        <w:t xml:space="preserve">, un/vai, kura gada bilance kopā nepārsniedz 43 miljonus </w:t>
      </w:r>
      <w:r w:rsidRPr="005071F6">
        <w:rPr>
          <w:i/>
          <w:sz w:val="18"/>
          <w:szCs w:val="18"/>
        </w:rPr>
        <w:t>euro</w:t>
      </w:r>
      <w:r w:rsidRPr="005071F6">
        <w:rPr>
          <w:sz w:val="18"/>
          <w:szCs w:val="18"/>
        </w:rPr>
        <w:t>.</w:t>
      </w:r>
    </w:p>
  </w:footnote>
  <w:footnote w:id="2">
    <w:p w14:paraId="3C8617CB" w14:textId="77777777" w:rsidR="000148D1" w:rsidRDefault="000148D1" w:rsidP="00A17B95">
      <w:pPr>
        <w:pStyle w:val="Vresteksts"/>
        <w:jc w:val="both"/>
      </w:pPr>
      <w:r>
        <w:rPr>
          <w:rStyle w:val="Vresatsauce"/>
          <w:b/>
          <w:sz w:val="16"/>
          <w:szCs w:val="16"/>
        </w:rPr>
        <w:footnoteRef/>
      </w:r>
      <w:r>
        <w:rPr>
          <w:b/>
          <w:sz w:val="16"/>
          <w:szCs w:val="16"/>
        </w:rPr>
        <w:t xml:space="preserve"> Pieteikumu paraksta pretendentu pārstāvēt tiesīga persona vai pilnvarota persona (šādā gadījumā piedāvājumam obligāti jāpievieno pilnvara).</w:t>
      </w:r>
    </w:p>
  </w:footnote>
  <w:footnote w:id="3">
    <w:p w14:paraId="7F4B8AB4" w14:textId="77777777" w:rsidR="000148D1" w:rsidRDefault="000148D1" w:rsidP="001B1EE4">
      <w:pPr>
        <w:pStyle w:val="Vresteksts"/>
        <w:jc w:val="both"/>
      </w:pPr>
      <w:r>
        <w:rPr>
          <w:rStyle w:val="Vresatsau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4">
    <w:p w14:paraId="101511EE" w14:textId="77777777" w:rsidR="000148D1" w:rsidRDefault="000148D1" w:rsidP="00A17B95">
      <w:pPr>
        <w:pStyle w:val="Vresteksts"/>
        <w:jc w:val="both"/>
      </w:pPr>
      <w:r>
        <w:rPr>
          <w:rStyle w:val="Vresatsauce"/>
          <w:b/>
          <w:sz w:val="16"/>
          <w:szCs w:val="16"/>
        </w:rPr>
        <w:footnoteRef/>
      </w:r>
      <w:r>
        <w:rPr>
          <w:b/>
          <w:sz w:val="16"/>
          <w:szCs w:val="16"/>
        </w:rPr>
        <w:t xml:space="preserve"> Paraksta pretendentu pārstāvēt tiesīga persona vai pilnvarota persona (šādā gadījumā piedāvājumam obligāti jāpievieno pilnvara).</w:t>
      </w:r>
    </w:p>
  </w:footnote>
  <w:footnote w:id="5">
    <w:p w14:paraId="135D98BA" w14:textId="77777777" w:rsidR="00056962" w:rsidRDefault="00056962" w:rsidP="00056962">
      <w:pPr>
        <w:pStyle w:val="Vresteksts"/>
        <w:jc w:val="both"/>
      </w:pPr>
      <w:r>
        <w:rPr>
          <w:rStyle w:val="Vresatsauce"/>
          <w:b/>
          <w:sz w:val="16"/>
          <w:szCs w:val="16"/>
        </w:rPr>
        <w:footnoteRef/>
      </w:r>
      <w:r>
        <w:rPr>
          <w:b/>
          <w:sz w:val="16"/>
          <w:szCs w:val="16"/>
        </w:rPr>
        <w:t xml:space="preserve"> Paraksta pretendentu pārstāvēt tiesīga persona vai pilnvarota persona (šādā gadījumā piedāvājumam obligāti jāpievieno pilnvara).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D498" w14:textId="77777777" w:rsidR="000148D1" w:rsidRDefault="000148D1" w:rsidP="00A17B9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6009F96" w14:textId="77777777" w:rsidR="000148D1" w:rsidRDefault="000148D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F06B4" w14:textId="77777777" w:rsidR="000148D1" w:rsidRPr="003632A9" w:rsidRDefault="000148D1" w:rsidP="00A17B95">
    <w:pPr>
      <w:pStyle w:val="Galvene"/>
      <w:framePr w:wrap="around" w:vAnchor="text" w:hAnchor="page" w:x="1369" w:y="1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03B"/>
    <w:multiLevelType w:val="multilevel"/>
    <w:tmpl w:val="0DA6F78C"/>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128365EB"/>
    <w:multiLevelType w:val="multilevel"/>
    <w:tmpl w:val="B066B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D86F0B"/>
    <w:multiLevelType w:val="multilevel"/>
    <w:tmpl w:val="84AC4AB6"/>
    <w:lvl w:ilvl="0">
      <w:start w:val="5"/>
      <w:numFmt w:val="decimal"/>
      <w:lvlText w:val="%1."/>
      <w:lvlJc w:val="left"/>
      <w:pPr>
        <w:ind w:left="870" w:hanging="870"/>
      </w:pPr>
      <w:rPr>
        <w:rFonts w:eastAsia="Calibri" w:hint="default"/>
        <w:b w:val="0"/>
      </w:rPr>
    </w:lvl>
    <w:lvl w:ilvl="1">
      <w:start w:val="6"/>
      <w:numFmt w:val="decimal"/>
      <w:lvlText w:val="%1.%2."/>
      <w:lvlJc w:val="left"/>
      <w:pPr>
        <w:ind w:left="870" w:hanging="870"/>
      </w:pPr>
      <w:rPr>
        <w:rFonts w:eastAsia="Calibri" w:hint="default"/>
        <w:b w:val="0"/>
      </w:rPr>
    </w:lvl>
    <w:lvl w:ilvl="2">
      <w:start w:val="1"/>
      <w:numFmt w:val="decimal"/>
      <w:lvlText w:val="%1.%2.%3."/>
      <w:lvlJc w:val="left"/>
      <w:pPr>
        <w:ind w:left="1080" w:hanging="1080"/>
      </w:pPr>
      <w:rPr>
        <w:rFonts w:eastAsia="Calibri" w:hint="default"/>
        <w:b w:val="0"/>
      </w:rPr>
    </w:lvl>
    <w:lvl w:ilvl="3">
      <w:start w:val="1"/>
      <w:numFmt w:val="decimal"/>
      <w:lvlText w:val="%1.%2.%3.%4."/>
      <w:lvlJc w:val="left"/>
      <w:pPr>
        <w:ind w:left="1440" w:hanging="1440"/>
      </w:pPr>
      <w:rPr>
        <w:rFonts w:eastAsia="Calibri" w:hint="default"/>
        <w:b w:val="0"/>
      </w:rPr>
    </w:lvl>
    <w:lvl w:ilvl="4">
      <w:start w:val="1"/>
      <w:numFmt w:val="decimal"/>
      <w:lvlText w:val="%1.%2.%3.%4.%5."/>
      <w:lvlJc w:val="left"/>
      <w:pPr>
        <w:ind w:left="1440" w:hanging="1440"/>
      </w:pPr>
      <w:rPr>
        <w:rFonts w:eastAsia="Calibri" w:hint="default"/>
        <w:b w:val="0"/>
      </w:rPr>
    </w:lvl>
    <w:lvl w:ilvl="5">
      <w:start w:val="1"/>
      <w:numFmt w:val="decimal"/>
      <w:lvlText w:val="%1.%2.%3.%4.%5.%6."/>
      <w:lvlJc w:val="left"/>
      <w:pPr>
        <w:ind w:left="1800" w:hanging="1800"/>
      </w:pPr>
      <w:rPr>
        <w:rFonts w:eastAsia="Calibri" w:hint="default"/>
        <w:b w:val="0"/>
      </w:rPr>
    </w:lvl>
    <w:lvl w:ilvl="6">
      <w:start w:val="1"/>
      <w:numFmt w:val="decimal"/>
      <w:lvlText w:val="%1.%2.%3.%4.%5.%6.%7."/>
      <w:lvlJc w:val="left"/>
      <w:pPr>
        <w:ind w:left="2160" w:hanging="2160"/>
      </w:pPr>
      <w:rPr>
        <w:rFonts w:eastAsia="Calibri" w:hint="default"/>
        <w:b w:val="0"/>
      </w:rPr>
    </w:lvl>
    <w:lvl w:ilvl="7">
      <w:start w:val="1"/>
      <w:numFmt w:val="decimal"/>
      <w:lvlText w:val="%1.%2.%3.%4.%5.%6.%7.%8."/>
      <w:lvlJc w:val="left"/>
      <w:pPr>
        <w:ind w:left="2520" w:hanging="2520"/>
      </w:pPr>
      <w:rPr>
        <w:rFonts w:eastAsia="Calibri" w:hint="default"/>
        <w:b w:val="0"/>
      </w:rPr>
    </w:lvl>
    <w:lvl w:ilvl="8">
      <w:start w:val="1"/>
      <w:numFmt w:val="decimal"/>
      <w:lvlText w:val="%1.%2.%3.%4.%5.%6.%7.%8.%9."/>
      <w:lvlJc w:val="left"/>
      <w:pPr>
        <w:ind w:left="2880" w:hanging="2880"/>
      </w:pPr>
      <w:rPr>
        <w:rFonts w:eastAsia="Calibri" w:hint="default"/>
        <w:b w:val="0"/>
      </w:rPr>
    </w:lvl>
  </w:abstractNum>
  <w:abstractNum w:abstractNumId="3">
    <w:nsid w:val="2061611E"/>
    <w:multiLevelType w:val="multilevel"/>
    <w:tmpl w:val="12CC6ECC"/>
    <w:lvl w:ilvl="0">
      <w:start w:val="1"/>
      <w:numFmt w:val="decimal"/>
      <w:pStyle w:val="Punkts"/>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pStyle w:val="Apakpunkt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CC0DE4"/>
    <w:multiLevelType w:val="hybridMultilevel"/>
    <w:tmpl w:val="DBC4A5CC"/>
    <w:lvl w:ilvl="0" w:tplc="04260001">
      <w:start w:val="1"/>
      <w:numFmt w:val="bullet"/>
      <w:lvlText w:val=""/>
      <w:lvlJc w:val="left"/>
      <w:pPr>
        <w:ind w:left="1508" w:hanging="360"/>
      </w:pPr>
      <w:rPr>
        <w:rFonts w:ascii="Symbol" w:hAnsi="Symbol" w:hint="default"/>
      </w:rPr>
    </w:lvl>
    <w:lvl w:ilvl="1" w:tplc="04260003">
      <w:start w:val="1"/>
      <w:numFmt w:val="bullet"/>
      <w:lvlText w:val="o"/>
      <w:lvlJc w:val="left"/>
      <w:pPr>
        <w:ind w:left="2228" w:hanging="360"/>
      </w:pPr>
      <w:rPr>
        <w:rFonts w:ascii="Courier New" w:hAnsi="Courier New" w:cs="Courier New" w:hint="default"/>
      </w:rPr>
    </w:lvl>
    <w:lvl w:ilvl="2" w:tplc="04260005">
      <w:start w:val="1"/>
      <w:numFmt w:val="bullet"/>
      <w:lvlText w:val=""/>
      <w:lvlJc w:val="left"/>
      <w:pPr>
        <w:ind w:left="2948" w:hanging="360"/>
      </w:pPr>
      <w:rPr>
        <w:rFonts w:ascii="Wingdings" w:hAnsi="Wingdings" w:hint="default"/>
      </w:rPr>
    </w:lvl>
    <w:lvl w:ilvl="3" w:tplc="04260001">
      <w:start w:val="1"/>
      <w:numFmt w:val="bullet"/>
      <w:lvlText w:val=""/>
      <w:lvlJc w:val="left"/>
      <w:pPr>
        <w:ind w:left="3668" w:hanging="360"/>
      </w:pPr>
      <w:rPr>
        <w:rFonts w:ascii="Symbol" w:hAnsi="Symbol" w:hint="default"/>
      </w:rPr>
    </w:lvl>
    <w:lvl w:ilvl="4" w:tplc="04260003" w:tentative="1">
      <w:start w:val="1"/>
      <w:numFmt w:val="bullet"/>
      <w:lvlText w:val="o"/>
      <w:lvlJc w:val="left"/>
      <w:pPr>
        <w:ind w:left="4388" w:hanging="360"/>
      </w:pPr>
      <w:rPr>
        <w:rFonts w:ascii="Courier New" w:hAnsi="Courier New" w:cs="Courier New" w:hint="default"/>
      </w:rPr>
    </w:lvl>
    <w:lvl w:ilvl="5" w:tplc="04260005" w:tentative="1">
      <w:start w:val="1"/>
      <w:numFmt w:val="bullet"/>
      <w:lvlText w:val=""/>
      <w:lvlJc w:val="left"/>
      <w:pPr>
        <w:ind w:left="5108" w:hanging="360"/>
      </w:pPr>
      <w:rPr>
        <w:rFonts w:ascii="Wingdings" w:hAnsi="Wingdings" w:hint="default"/>
      </w:rPr>
    </w:lvl>
    <w:lvl w:ilvl="6" w:tplc="04260001" w:tentative="1">
      <w:start w:val="1"/>
      <w:numFmt w:val="bullet"/>
      <w:lvlText w:val=""/>
      <w:lvlJc w:val="left"/>
      <w:pPr>
        <w:ind w:left="5828" w:hanging="360"/>
      </w:pPr>
      <w:rPr>
        <w:rFonts w:ascii="Symbol" w:hAnsi="Symbol" w:hint="default"/>
      </w:rPr>
    </w:lvl>
    <w:lvl w:ilvl="7" w:tplc="04260003" w:tentative="1">
      <w:start w:val="1"/>
      <w:numFmt w:val="bullet"/>
      <w:lvlText w:val="o"/>
      <w:lvlJc w:val="left"/>
      <w:pPr>
        <w:ind w:left="6548" w:hanging="360"/>
      </w:pPr>
      <w:rPr>
        <w:rFonts w:ascii="Courier New" w:hAnsi="Courier New" w:cs="Courier New" w:hint="default"/>
      </w:rPr>
    </w:lvl>
    <w:lvl w:ilvl="8" w:tplc="04260005" w:tentative="1">
      <w:start w:val="1"/>
      <w:numFmt w:val="bullet"/>
      <w:lvlText w:val=""/>
      <w:lvlJc w:val="left"/>
      <w:pPr>
        <w:ind w:left="7268" w:hanging="360"/>
      </w:pPr>
      <w:rPr>
        <w:rFonts w:ascii="Wingdings" w:hAnsi="Wingdings" w:hint="default"/>
      </w:rPr>
    </w:lvl>
  </w:abstractNum>
  <w:abstractNum w:abstractNumId="5">
    <w:nsid w:val="28742118"/>
    <w:multiLevelType w:val="multilevel"/>
    <w:tmpl w:val="9CBC6E08"/>
    <w:lvl w:ilvl="0">
      <w:start w:val="5"/>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36CA141C"/>
    <w:multiLevelType w:val="multilevel"/>
    <w:tmpl w:val="305E12A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418C5519"/>
    <w:multiLevelType w:val="multilevel"/>
    <w:tmpl w:val="E938C4FE"/>
    <w:lvl w:ilvl="0">
      <w:start w:val="5"/>
      <w:numFmt w:val="decimal"/>
      <w:lvlText w:val="%1."/>
      <w:lvlJc w:val="left"/>
      <w:pPr>
        <w:ind w:left="1065" w:hanging="1065"/>
      </w:pPr>
      <w:rPr>
        <w:rFonts w:hint="default"/>
        <w:b w:val="0"/>
      </w:rPr>
    </w:lvl>
    <w:lvl w:ilvl="1">
      <w:start w:val="5"/>
      <w:numFmt w:val="decimal"/>
      <w:lvlText w:val="%1.%2."/>
      <w:lvlJc w:val="left"/>
      <w:pPr>
        <w:ind w:left="1301" w:hanging="1065"/>
      </w:pPr>
      <w:rPr>
        <w:rFonts w:hint="default"/>
        <w:b w:val="0"/>
      </w:rPr>
    </w:lvl>
    <w:lvl w:ilvl="2">
      <w:start w:val="2"/>
      <w:numFmt w:val="decimal"/>
      <w:lvlText w:val="%1.%2.%3."/>
      <w:lvlJc w:val="left"/>
      <w:pPr>
        <w:ind w:left="1552" w:hanging="1080"/>
      </w:pPr>
      <w:rPr>
        <w:rFonts w:hint="default"/>
        <w:b w:val="0"/>
      </w:rPr>
    </w:lvl>
    <w:lvl w:ilvl="3">
      <w:start w:val="1"/>
      <w:numFmt w:val="decimal"/>
      <w:lvlText w:val="%1.%2.%3.%4."/>
      <w:lvlJc w:val="left"/>
      <w:pPr>
        <w:ind w:left="1788" w:hanging="1080"/>
      </w:pPr>
      <w:rPr>
        <w:rFonts w:hint="default"/>
        <w:b w:val="0"/>
      </w:rPr>
    </w:lvl>
    <w:lvl w:ilvl="4">
      <w:start w:val="1"/>
      <w:numFmt w:val="decimal"/>
      <w:lvlText w:val="%1.%2.%3.%4.%5."/>
      <w:lvlJc w:val="left"/>
      <w:pPr>
        <w:ind w:left="2384" w:hanging="1440"/>
      </w:pPr>
      <w:rPr>
        <w:rFonts w:hint="default"/>
        <w:b w:val="0"/>
      </w:rPr>
    </w:lvl>
    <w:lvl w:ilvl="5">
      <w:start w:val="1"/>
      <w:numFmt w:val="decimal"/>
      <w:lvlText w:val="%1.%2.%3.%4.%5.%6."/>
      <w:lvlJc w:val="left"/>
      <w:pPr>
        <w:ind w:left="2980" w:hanging="1800"/>
      </w:pPr>
      <w:rPr>
        <w:rFonts w:hint="default"/>
        <w:b w:val="0"/>
      </w:rPr>
    </w:lvl>
    <w:lvl w:ilvl="6">
      <w:start w:val="1"/>
      <w:numFmt w:val="decimal"/>
      <w:lvlText w:val="%1.%2.%3.%4.%5.%6.%7."/>
      <w:lvlJc w:val="left"/>
      <w:pPr>
        <w:ind w:left="3576" w:hanging="216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8">
    <w:nsid w:val="4FF11AC6"/>
    <w:multiLevelType w:val="multilevel"/>
    <w:tmpl w:val="8298677A"/>
    <w:lvl w:ilvl="0">
      <w:start w:val="1"/>
      <w:numFmt w:val="decimal"/>
      <w:pStyle w:val="Virsraksts1"/>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135"/>
        </w:tabs>
        <w:ind w:left="1135" w:hanging="851"/>
      </w:pPr>
      <w:rPr>
        <w:rFonts w:hint="default"/>
      </w:rPr>
    </w:lvl>
    <w:lvl w:ilvl="3">
      <w:start w:val="1"/>
      <w:numFmt w:val="decimal"/>
      <w:lvlText w:val="%1.%2.%3.%4"/>
      <w:lvlJc w:val="left"/>
      <w:pPr>
        <w:tabs>
          <w:tab w:val="num" w:pos="1148"/>
        </w:tabs>
        <w:ind w:left="1148" w:hanging="864"/>
      </w:pPr>
      <w:rPr>
        <w:rFonts w:hint="default"/>
      </w:rPr>
    </w:lvl>
    <w:lvl w:ilvl="4">
      <w:start w:val="1"/>
      <w:numFmt w:val="decimal"/>
      <w:pStyle w:val="Virsraksts5"/>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9">
    <w:nsid w:val="50E102E3"/>
    <w:multiLevelType w:val="multilevel"/>
    <w:tmpl w:val="CB10C9AA"/>
    <w:lvl w:ilvl="0">
      <w:start w:val="5"/>
      <w:numFmt w:val="decimal"/>
      <w:lvlText w:val="%1."/>
      <w:lvlJc w:val="left"/>
      <w:pPr>
        <w:ind w:left="1065" w:hanging="1065"/>
      </w:pPr>
      <w:rPr>
        <w:rFonts w:hint="default"/>
        <w:sz w:val="22"/>
      </w:rPr>
    </w:lvl>
    <w:lvl w:ilvl="1">
      <w:start w:val="5"/>
      <w:numFmt w:val="decimal"/>
      <w:lvlText w:val="%1.%2."/>
      <w:lvlJc w:val="left"/>
      <w:pPr>
        <w:ind w:left="1065" w:hanging="1065"/>
      </w:pPr>
      <w:rPr>
        <w:rFonts w:hint="default"/>
        <w:sz w:val="22"/>
      </w:rPr>
    </w:lvl>
    <w:lvl w:ilvl="2">
      <w:start w:val="1"/>
      <w:numFmt w:val="decimal"/>
      <w:lvlText w:val="%1.%2.%3."/>
      <w:lvlJc w:val="left"/>
      <w:pPr>
        <w:ind w:left="1080" w:hanging="1080"/>
      </w:pPr>
      <w:rPr>
        <w:rFonts w:hint="default"/>
        <w:sz w:val="22"/>
      </w:rPr>
    </w:lvl>
    <w:lvl w:ilvl="3">
      <w:start w:val="1"/>
      <w:numFmt w:val="decimal"/>
      <w:lvlText w:val="%1.%2.%3.%4."/>
      <w:lvlJc w:val="left"/>
      <w:pPr>
        <w:ind w:left="1440" w:hanging="144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520" w:hanging="2520"/>
      </w:pPr>
      <w:rPr>
        <w:rFonts w:hint="default"/>
        <w:sz w:val="22"/>
      </w:rPr>
    </w:lvl>
    <w:lvl w:ilvl="8">
      <w:start w:val="1"/>
      <w:numFmt w:val="decimal"/>
      <w:lvlText w:val="%1.%2.%3.%4.%5.%6.%7.%8.%9."/>
      <w:lvlJc w:val="left"/>
      <w:pPr>
        <w:ind w:left="2880" w:hanging="2880"/>
      </w:pPr>
      <w:rPr>
        <w:rFonts w:hint="default"/>
        <w:sz w:val="22"/>
      </w:rPr>
    </w:lvl>
  </w:abstractNum>
  <w:abstractNum w:abstractNumId="10">
    <w:nsid w:val="51EB75AD"/>
    <w:multiLevelType w:val="multilevel"/>
    <w:tmpl w:val="372284F8"/>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3484834"/>
    <w:multiLevelType w:val="multilevel"/>
    <w:tmpl w:val="E9EA66DA"/>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840" w:hanging="480"/>
      </w:pPr>
      <w:rPr>
        <w:rFonts w:hint="default"/>
        <w:b w:val="0"/>
        <w:i w:val="0"/>
        <w:color w:val="00000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17B089C"/>
    <w:multiLevelType w:val="multilevel"/>
    <w:tmpl w:val="AA82EDEE"/>
    <w:lvl w:ilvl="0">
      <w:start w:val="6"/>
      <w:numFmt w:val="decimal"/>
      <w:lvlText w:val="%1."/>
      <w:lvlJc w:val="left"/>
      <w:pPr>
        <w:ind w:left="525" w:hanging="525"/>
      </w:pPr>
      <w:rPr>
        <w:rFonts w:hint="default"/>
        <w:b/>
        <w:color w:val="000000" w:themeColor="text1"/>
      </w:rPr>
    </w:lvl>
    <w:lvl w:ilvl="1">
      <w:start w:val="1"/>
      <w:numFmt w:val="decimal"/>
      <w:lvlText w:val="%1.%2."/>
      <w:lvlJc w:val="left"/>
      <w:pPr>
        <w:ind w:left="720" w:hanging="720"/>
      </w:pPr>
      <w:rPr>
        <w:rFonts w:hint="default"/>
        <w:b w:val="0"/>
        <w:color w:val="000000" w:themeColor="text1"/>
      </w:rPr>
    </w:lvl>
    <w:lvl w:ilvl="2">
      <w:start w:val="1"/>
      <w:numFmt w:val="decimal"/>
      <w:lvlText w:val="%1.%2.%3."/>
      <w:lvlJc w:val="left"/>
      <w:pPr>
        <w:ind w:left="1080" w:hanging="1080"/>
      </w:pPr>
      <w:rPr>
        <w:rFonts w:hint="default"/>
        <w:b w:val="0"/>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440" w:hanging="1440"/>
      </w:pPr>
      <w:rPr>
        <w:rFonts w:hint="default"/>
        <w:b/>
        <w:color w:val="000000" w:themeColor="text1"/>
      </w:rPr>
    </w:lvl>
    <w:lvl w:ilvl="5">
      <w:start w:val="1"/>
      <w:numFmt w:val="decimal"/>
      <w:lvlText w:val="%1.%2.%3.%4.%5.%6."/>
      <w:lvlJc w:val="left"/>
      <w:pPr>
        <w:ind w:left="1800" w:hanging="1800"/>
      </w:pPr>
      <w:rPr>
        <w:rFonts w:hint="default"/>
        <w:b/>
        <w:color w:val="000000" w:themeColor="text1"/>
      </w:rPr>
    </w:lvl>
    <w:lvl w:ilvl="6">
      <w:start w:val="1"/>
      <w:numFmt w:val="decimal"/>
      <w:lvlText w:val="%1.%2.%3.%4.%5.%6.%7."/>
      <w:lvlJc w:val="left"/>
      <w:pPr>
        <w:ind w:left="2160" w:hanging="2160"/>
      </w:pPr>
      <w:rPr>
        <w:rFonts w:hint="default"/>
        <w:b/>
        <w:color w:val="000000" w:themeColor="text1"/>
      </w:rPr>
    </w:lvl>
    <w:lvl w:ilvl="7">
      <w:start w:val="1"/>
      <w:numFmt w:val="decimal"/>
      <w:lvlText w:val="%1.%2.%3.%4.%5.%6.%7.%8."/>
      <w:lvlJc w:val="left"/>
      <w:pPr>
        <w:ind w:left="2160" w:hanging="2160"/>
      </w:pPr>
      <w:rPr>
        <w:rFonts w:hint="default"/>
        <w:b/>
        <w:color w:val="000000" w:themeColor="text1"/>
      </w:rPr>
    </w:lvl>
    <w:lvl w:ilvl="8">
      <w:start w:val="1"/>
      <w:numFmt w:val="decimal"/>
      <w:lvlText w:val="%1.%2.%3.%4.%5.%6.%7.%8.%9."/>
      <w:lvlJc w:val="left"/>
      <w:pPr>
        <w:ind w:left="2520" w:hanging="2520"/>
      </w:pPr>
      <w:rPr>
        <w:rFonts w:hint="default"/>
        <w:b/>
        <w:color w:val="000000" w:themeColor="text1"/>
      </w:rPr>
    </w:lvl>
  </w:abstractNum>
  <w:abstractNum w:abstractNumId="13">
    <w:nsid w:val="65F367A2"/>
    <w:multiLevelType w:val="multilevel"/>
    <w:tmpl w:val="81C86960"/>
    <w:lvl w:ilvl="0">
      <w:start w:val="4"/>
      <w:numFmt w:val="decimal"/>
      <w:lvlText w:val="%1."/>
      <w:lvlJc w:val="left"/>
      <w:pPr>
        <w:ind w:left="450" w:hanging="450"/>
      </w:pPr>
      <w:rPr>
        <w:rFonts w:hint="default"/>
      </w:rPr>
    </w:lvl>
    <w:lvl w:ilvl="1">
      <w:start w:val="1"/>
      <w:numFmt w:val="decimal"/>
      <w:lvlText w:val="%2)"/>
      <w:lvlJc w:val="left"/>
      <w:pPr>
        <w:ind w:left="1440" w:hanging="720"/>
      </w:pPr>
      <w:rPr>
        <w:rFonts w:ascii="Courier New" w:eastAsia="Courier New" w:hAnsi="Courier New" w:cs="Courier New"/>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756C0335"/>
    <w:multiLevelType w:val="multilevel"/>
    <w:tmpl w:val="888A8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5BD1282"/>
    <w:multiLevelType w:val="multilevel"/>
    <w:tmpl w:val="D74AEA16"/>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ascii="Times New Roman" w:hAnsi="Times New Roman" w:cs="Times New Roman" w:hint="default"/>
        <w:b w:val="0"/>
        <w:color w:val="auto"/>
        <w:sz w:val="24"/>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7BB479DD"/>
    <w:multiLevelType w:val="multilevel"/>
    <w:tmpl w:val="54BAB900"/>
    <w:lvl w:ilvl="0">
      <w:start w:val="2"/>
      <w:numFmt w:val="decimal"/>
      <w:lvlText w:val="%1."/>
      <w:lvlJc w:val="left"/>
      <w:pPr>
        <w:ind w:left="720" w:hanging="360"/>
      </w:pPr>
      <w:rPr>
        <w:rFonts w:hint="default"/>
        <w:b/>
      </w:rPr>
    </w:lvl>
    <w:lvl w:ilvl="1">
      <w:start w:val="1"/>
      <w:numFmt w:val="decimal"/>
      <w:isLgl/>
      <w:lvlText w:val="%1.%2."/>
      <w:lvlJc w:val="left"/>
      <w:pPr>
        <w:ind w:left="643" w:hanging="360"/>
      </w:pPr>
      <w:rPr>
        <w:rFonts w:ascii="Times New Roman" w:hAnsi="Times New Roman" w:cs="Times New Roman" w:hint="default"/>
        <w:b w:val="0"/>
        <w:sz w:val="24"/>
        <w:szCs w:val="24"/>
      </w:rPr>
    </w:lvl>
    <w:lvl w:ilvl="2">
      <w:start w:val="1"/>
      <w:numFmt w:val="decimal"/>
      <w:isLgl/>
      <w:lvlText w:val="%1.%2.%3."/>
      <w:lvlJc w:val="left"/>
      <w:pPr>
        <w:ind w:left="720" w:hanging="720"/>
      </w:pPr>
      <w:rPr>
        <w:rFonts w:ascii="Times New Roman" w:hAnsi="Times New Roman" w:cs="Times New Roman" w:hint="default"/>
        <w:b w:val="0"/>
        <w:sz w:val="22"/>
        <w:szCs w:val="22"/>
      </w:rPr>
    </w:lvl>
    <w:lvl w:ilvl="3">
      <w:start w:val="1"/>
      <w:numFmt w:val="decimal"/>
      <w:isLgl/>
      <w:lvlText w:val="%4)"/>
      <w:lvlJc w:val="left"/>
      <w:pPr>
        <w:ind w:left="1080" w:hanging="720"/>
      </w:pPr>
      <w:rPr>
        <w:rFonts w:ascii="Times New Roman" w:eastAsia="Courier New" w:hAnsi="Times New Roman" w:cs="Times New Roman"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16"/>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15"/>
  </w:num>
  <w:num w:numId="11">
    <w:abstractNumId w:val="6"/>
  </w:num>
  <w:num w:numId="12">
    <w:abstractNumId w:val="5"/>
  </w:num>
  <w:num w:numId="13">
    <w:abstractNumId w:val="7"/>
  </w:num>
  <w:num w:numId="14">
    <w:abstractNumId w:val="2"/>
  </w:num>
  <w:num w:numId="15">
    <w:abstractNumId w:val="9"/>
  </w:num>
  <w:num w:numId="16">
    <w:abstractNumId w:val="11"/>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95"/>
    <w:rsid w:val="000148D1"/>
    <w:rsid w:val="00056962"/>
    <w:rsid w:val="00071C5A"/>
    <w:rsid w:val="000E0AA8"/>
    <w:rsid w:val="000E7782"/>
    <w:rsid w:val="00141A63"/>
    <w:rsid w:val="001B1EE4"/>
    <w:rsid w:val="001C4E76"/>
    <w:rsid w:val="001E6694"/>
    <w:rsid w:val="002263E2"/>
    <w:rsid w:val="00253532"/>
    <w:rsid w:val="00254572"/>
    <w:rsid w:val="00375BD8"/>
    <w:rsid w:val="00433E1F"/>
    <w:rsid w:val="004D0DFA"/>
    <w:rsid w:val="004E66CB"/>
    <w:rsid w:val="005618E8"/>
    <w:rsid w:val="00594314"/>
    <w:rsid w:val="005E3E0C"/>
    <w:rsid w:val="005F520D"/>
    <w:rsid w:val="00621143"/>
    <w:rsid w:val="0062152A"/>
    <w:rsid w:val="00697943"/>
    <w:rsid w:val="00765770"/>
    <w:rsid w:val="00865418"/>
    <w:rsid w:val="008B3986"/>
    <w:rsid w:val="008F161B"/>
    <w:rsid w:val="00994A53"/>
    <w:rsid w:val="00A17B95"/>
    <w:rsid w:val="00AA4BF2"/>
    <w:rsid w:val="00B32C4A"/>
    <w:rsid w:val="00B61FE2"/>
    <w:rsid w:val="00B74008"/>
    <w:rsid w:val="00C22B3D"/>
    <w:rsid w:val="00C97EF6"/>
    <w:rsid w:val="00E15049"/>
    <w:rsid w:val="00E3380A"/>
    <w:rsid w:val="00E906AC"/>
    <w:rsid w:val="00ED6AFF"/>
    <w:rsid w:val="00F6709F"/>
    <w:rsid w:val="00F90F47"/>
    <w:rsid w:val="00FD28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17B95"/>
    <w:pPr>
      <w:widowControl w:val="0"/>
      <w:spacing w:after="0" w:line="240" w:lineRule="auto"/>
    </w:pPr>
    <w:rPr>
      <w:rFonts w:ascii="Courier New" w:eastAsia="Courier New" w:hAnsi="Courier New" w:cs="Courier New"/>
      <w:color w:val="000000"/>
      <w:sz w:val="24"/>
      <w:szCs w:val="24"/>
      <w:lang w:eastAsia="lv-LV"/>
    </w:rPr>
  </w:style>
  <w:style w:type="paragraph" w:styleId="Virsraksts1">
    <w:name w:val="heading 1"/>
    <w:aliases w:val="H1"/>
    <w:basedOn w:val="Parasts"/>
    <w:next w:val="Parasts"/>
    <w:link w:val="Virsraksts1Rakstz"/>
    <w:qFormat/>
    <w:rsid w:val="00A17B95"/>
    <w:pPr>
      <w:keepNext/>
      <w:widowControl/>
      <w:numPr>
        <w:numId w:val="3"/>
      </w:numPr>
      <w:jc w:val="center"/>
      <w:outlineLvl w:val="0"/>
    </w:pPr>
    <w:rPr>
      <w:rFonts w:ascii="Times New Roman" w:eastAsia="Times New Roman" w:hAnsi="Times New Roman" w:cs="Times New Roman"/>
      <w:b/>
      <w:color w:val="auto"/>
      <w:lang w:eastAsia="en-US"/>
    </w:rPr>
  </w:style>
  <w:style w:type="paragraph" w:styleId="Virsraksts2">
    <w:name w:val="heading 2"/>
    <w:basedOn w:val="Parasts"/>
    <w:next w:val="Parasts"/>
    <w:link w:val="Virsraksts2Rakstz"/>
    <w:qFormat/>
    <w:rsid w:val="00A17B95"/>
    <w:pPr>
      <w:keepNext/>
      <w:widowControl/>
      <w:outlineLvl w:val="1"/>
    </w:pPr>
    <w:rPr>
      <w:rFonts w:ascii="Times New Roman" w:eastAsia="Times New Roman" w:hAnsi="Times New Roman" w:cs="Times New Roman"/>
      <w:b/>
      <w:color w:val="auto"/>
      <w:lang w:eastAsia="en-US"/>
    </w:rPr>
  </w:style>
  <w:style w:type="paragraph" w:styleId="Virsraksts3">
    <w:name w:val="heading 3"/>
    <w:basedOn w:val="Parasts"/>
    <w:next w:val="Parasts"/>
    <w:link w:val="Virsraksts3Rakstz"/>
    <w:uiPriority w:val="9"/>
    <w:semiHidden/>
    <w:unhideWhenUsed/>
    <w:qFormat/>
    <w:rsid w:val="00A17B95"/>
    <w:pPr>
      <w:keepNext/>
      <w:keepLines/>
      <w:spacing w:before="40"/>
      <w:outlineLvl w:val="2"/>
    </w:pPr>
    <w:rPr>
      <w:rFonts w:asciiTheme="majorHAnsi" w:eastAsiaTheme="majorEastAsia" w:hAnsiTheme="majorHAnsi" w:cstheme="majorBidi"/>
      <w:color w:val="1F4D78" w:themeColor="accent1" w:themeShade="7F"/>
    </w:rPr>
  </w:style>
  <w:style w:type="paragraph" w:styleId="Virsraksts5">
    <w:name w:val="heading 5"/>
    <w:basedOn w:val="Parasts"/>
    <w:next w:val="Pamatteksts"/>
    <w:link w:val="Virsraksts5Rakstz"/>
    <w:qFormat/>
    <w:rsid w:val="00A17B95"/>
    <w:pPr>
      <w:numPr>
        <w:ilvl w:val="4"/>
        <w:numId w:val="3"/>
      </w:numPr>
      <w:autoSpaceDE w:val="0"/>
      <w:autoSpaceDN w:val="0"/>
      <w:adjustRightInd w:val="0"/>
      <w:spacing w:before="180" w:after="60"/>
      <w:jc w:val="both"/>
      <w:outlineLvl w:val="4"/>
    </w:pPr>
    <w:rPr>
      <w:rFonts w:ascii="Times New Roman" w:eastAsia="Times New Roman" w:hAnsi="Times New Roman" w:cs="Arial"/>
      <w:b/>
      <w:bCs/>
      <w:i/>
      <w:iCs/>
      <w:snapToGrid w:val="0"/>
      <w:color w:val="auto"/>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A17B95"/>
    <w:rPr>
      <w:rFonts w:ascii="Times New Roman" w:eastAsia="Times New Roman" w:hAnsi="Times New Roman" w:cs="Times New Roman"/>
      <w:b/>
      <w:sz w:val="24"/>
      <w:szCs w:val="24"/>
    </w:rPr>
  </w:style>
  <w:style w:type="character" w:customStyle="1" w:styleId="Virsraksts2Rakstz">
    <w:name w:val="Virsraksts 2 Rakstz."/>
    <w:basedOn w:val="Noklusjumarindkopasfonts"/>
    <w:link w:val="Virsraksts2"/>
    <w:rsid w:val="00A17B95"/>
    <w:rPr>
      <w:rFonts w:ascii="Times New Roman" w:eastAsia="Times New Roman" w:hAnsi="Times New Roman" w:cs="Times New Roman"/>
      <w:b/>
      <w:sz w:val="24"/>
      <w:szCs w:val="24"/>
    </w:rPr>
  </w:style>
  <w:style w:type="character" w:customStyle="1" w:styleId="Virsraksts3Rakstz">
    <w:name w:val="Virsraksts 3 Rakstz."/>
    <w:basedOn w:val="Noklusjumarindkopasfonts"/>
    <w:link w:val="Virsraksts3"/>
    <w:uiPriority w:val="9"/>
    <w:semiHidden/>
    <w:rsid w:val="00A17B95"/>
    <w:rPr>
      <w:rFonts w:asciiTheme="majorHAnsi" w:eastAsiaTheme="majorEastAsia" w:hAnsiTheme="majorHAnsi" w:cstheme="majorBidi"/>
      <w:color w:val="1F4D78" w:themeColor="accent1" w:themeShade="7F"/>
      <w:sz w:val="24"/>
      <w:szCs w:val="24"/>
      <w:lang w:eastAsia="lv-LV"/>
    </w:rPr>
  </w:style>
  <w:style w:type="character" w:customStyle="1" w:styleId="Virsraksts5Rakstz">
    <w:name w:val="Virsraksts 5 Rakstz."/>
    <w:basedOn w:val="Noklusjumarindkopasfonts"/>
    <w:link w:val="Virsraksts5"/>
    <w:rsid w:val="00A17B95"/>
    <w:rPr>
      <w:rFonts w:ascii="Times New Roman" w:eastAsia="Times New Roman" w:hAnsi="Times New Roman" w:cs="Arial"/>
      <w:b/>
      <w:bCs/>
      <w:i/>
      <w:iCs/>
      <w:snapToGrid w:val="0"/>
      <w:sz w:val="20"/>
      <w:szCs w:val="20"/>
      <w:lang w:eastAsia="lv-LV"/>
    </w:rPr>
  </w:style>
  <w:style w:type="character" w:customStyle="1" w:styleId="Bodytext">
    <w:name w:val="Body text_"/>
    <w:link w:val="BodyText4"/>
    <w:rsid w:val="00A17B95"/>
    <w:rPr>
      <w:rFonts w:ascii="Times New Roman" w:eastAsia="Times New Roman" w:hAnsi="Times New Roman" w:cs="Times New Roman"/>
      <w:sz w:val="21"/>
      <w:szCs w:val="21"/>
      <w:shd w:val="clear" w:color="auto" w:fill="FFFFFF"/>
    </w:rPr>
  </w:style>
  <w:style w:type="paragraph" w:customStyle="1" w:styleId="BodyText4">
    <w:name w:val="Body Text4"/>
    <w:basedOn w:val="Parasts"/>
    <w:link w:val="Bodytext"/>
    <w:rsid w:val="00A17B95"/>
    <w:pPr>
      <w:shd w:val="clear" w:color="auto" w:fill="FFFFFF"/>
      <w:spacing w:after="1680" w:line="394" w:lineRule="exact"/>
      <w:ind w:hanging="3260"/>
      <w:jc w:val="right"/>
    </w:pPr>
    <w:rPr>
      <w:rFonts w:ascii="Times New Roman" w:eastAsia="Times New Roman" w:hAnsi="Times New Roman" w:cs="Times New Roman"/>
      <w:color w:val="auto"/>
      <w:sz w:val="21"/>
      <w:szCs w:val="21"/>
      <w:lang w:eastAsia="en-US"/>
    </w:rPr>
  </w:style>
  <w:style w:type="character" w:customStyle="1" w:styleId="Heading2">
    <w:name w:val="Heading #2_"/>
    <w:link w:val="Heading20"/>
    <w:rsid w:val="00A17B95"/>
    <w:rPr>
      <w:rFonts w:ascii="Times New Roman" w:eastAsia="Times New Roman" w:hAnsi="Times New Roman" w:cs="Times New Roman"/>
      <w:b/>
      <w:bCs/>
      <w:sz w:val="28"/>
      <w:szCs w:val="28"/>
      <w:shd w:val="clear" w:color="auto" w:fill="FFFFFF"/>
    </w:rPr>
  </w:style>
  <w:style w:type="paragraph" w:customStyle="1" w:styleId="Heading20">
    <w:name w:val="Heading #2"/>
    <w:basedOn w:val="Parasts"/>
    <w:link w:val="Heading2"/>
    <w:rsid w:val="00A17B95"/>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eastAsia="en-US"/>
    </w:rPr>
  </w:style>
  <w:style w:type="character" w:customStyle="1" w:styleId="BodyText1">
    <w:name w:val="Body Text1"/>
    <w:rsid w:val="00A17B95"/>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Pamattekstaatkpe3">
    <w:name w:val="Body Text Indent 3"/>
    <w:basedOn w:val="Parasts"/>
    <w:link w:val="Pamattekstaatkpe3Rakstz"/>
    <w:uiPriority w:val="99"/>
    <w:rsid w:val="00A17B95"/>
    <w:pPr>
      <w:widowControl/>
      <w:ind w:left="4320" w:firstLine="720"/>
      <w:jc w:val="right"/>
    </w:pPr>
    <w:rPr>
      <w:rFonts w:ascii="Times New Roman" w:eastAsia="Times New Roman" w:hAnsi="Times New Roman" w:cs="Times New Roman"/>
      <w:i/>
      <w:iCs/>
      <w:color w:val="auto"/>
      <w:lang w:eastAsia="en-US"/>
    </w:rPr>
  </w:style>
  <w:style w:type="character" w:customStyle="1" w:styleId="Pamattekstaatkpe3Rakstz">
    <w:name w:val="Pamatteksta atkāpe 3 Rakstz."/>
    <w:basedOn w:val="Noklusjumarindkopasfonts"/>
    <w:link w:val="Pamattekstaatkpe3"/>
    <w:uiPriority w:val="99"/>
    <w:rsid w:val="00A17B95"/>
    <w:rPr>
      <w:rFonts w:ascii="Times New Roman" w:eastAsia="Times New Roman" w:hAnsi="Times New Roman" w:cs="Times New Roman"/>
      <w:i/>
      <w:iCs/>
      <w:sz w:val="24"/>
      <w:szCs w:val="24"/>
    </w:rPr>
  </w:style>
  <w:style w:type="paragraph" w:styleId="Nosaukums">
    <w:name w:val="Title"/>
    <w:basedOn w:val="Parasts"/>
    <w:link w:val="NosaukumsRakstz"/>
    <w:uiPriority w:val="99"/>
    <w:qFormat/>
    <w:rsid w:val="00A17B95"/>
    <w:pPr>
      <w:widowControl/>
      <w:ind w:firstLine="720"/>
      <w:jc w:val="center"/>
    </w:pPr>
    <w:rPr>
      <w:rFonts w:ascii="Times New Roman" w:eastAsia="Times New Roman" w:hAnsi="Times New Roman" w:cs="Times New Roman"/>
      <w:b/>
      <w:color w:val="auto"/>
      <w:szCs w:val="20"/>
      <w:lang w:eastAsia="en-US"/>
    </w:rPr>
  </w:style>
  <w:style w:type="character" w:customStyle="1" w:styleId="NosaukumsRakstz">
    <w:name w:val="Nosaukums Rakstz."/>
    <w:basedOn w:val="Noklusjumarindkopasfonts"/>
    <w:link w:val="Nosaukums"/>
    <w:uiPriority w:val="99"/>
    <w:rsid w:val="00A17B95"/>
    <w:rPr>
      <w:rFonts w:ascii="Times New Roman" w:eastAsia="Times New Roman" w:hAnsi="Times New Roman" w:cs="Times New Roman"/>
      <w:b/>
      <w:sz w:val="24"/>
      <w:szCs w:val="20"/>
    </w:rPr>
  </w:style>
  <w:style w:type="paragraph" w:styleId="Kjene">
    <w:name w:val="footer"/>
    <w:basedOn w:val="Parasts"/>
    <w:link w:val="KjeneRakstz"/>
    <w:uiPriority w:val="99"/>
    <w:rsid w:val="00A17B95"/>
    <w:pPr>
      <w:tabs>
        <w:tab w:val="center" w:pos="4153"/>
        <w:tab w:val="right" w:pos="8306"/>
      </w:tabs>
      <w:ind w:firstLine="180"/>
      <w:jc w:val="both"/>
    </w:pPr>
    <w:rPr>
      <w:rFonts w:ascii="Arial Narrow" w:eastAsia="Times New Roman" w:hAnsi="Arial Narrow" w:cs="Times New Roman"/>
      <w:snapToGrid w:val="0"/>
      <w:szCs w:val="20"/>
      <w:lang w:eastAsia="en-US"/>
    </w:rPr>
  </w:style>
  <w:style w:type="character" w:customStyle="1" w:styleId="KjeneRakstz">
    <w:name w:val="Kājene Rakstz."/>
    <w:basedOn w:val="Noklusjumarindkopasfonts"/>
    <w:link w:val="Kjene"/>
    <w:uiPriority w:val="99"/>
    <w:qFormat/>
    <w:rsid w:val="00A17B95"/>
    <w:rPr>
      <w:rFonts w:ascii="Arial Narrow" w:eastAsia="Times New Roman" w:hAnsi="Arial Narrow" w:cs="Times New Roman"/>
      <w:snapToGrid w:val="0"/>
      <w:color w:val="000000"/>
      <w:sz w:val="24"/>
      <w:szCs w:val="20"/>
    </w:rPr>
  </w:style>
  <w:style w:type="paragraph" w:styleId="Sarakstarindkopa">
    <w:name w:val="List Paragraph"/>
    <w:aliases w:val="Virsraksti,Normal bullet 2,Bullet list,List Paragraph1,H&amp;P List Paragraph,Strip,Saistīto dokumentu saraksts,Syle 1,Numurets,2,PPS_Bullet,Colorful List - Accent 11"/>
    <w:basedOn w:val="Parasts"/>
    <w:link w:val="SarakstarindkopaRakstz"/>
    <w:qFormat/>
    <w:rsid w:val="00A17B95"/>
    <w:pPr>
      <w:widowControl/>
      <w:ind w:left="720"/>
      <w:contextualSpacing/>
    </w:pPr>
    <w:rPr>
      <w:rFonts w:ascii="Times New Roman" w:eastAsia="Times New Roman" w:hAnsi="Times New Roman" w:cs="Times New Roman"/>
      <w:color w:val="auto"/>
      <w:lang w:eastAsia="en-US"/>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Syle 1 Rakstz.,Numurets Rakstz.,2 Rakstz.,PPS_Bullet Rakstz."/>
    <w:basedOn w:val="Noklusjumarindkopasfonts"/>
    <w:link w:val="Sarakstarindkopa"/>
    <w:uiPriority w:val="99"/>
    <w:locked/>
    <w:rsid w:val="00A17B95"/>
    <w:rPr>
      <w:rFonts w:ascii="Times New Roman" w:eastAsia="Times New Roman" w:hAnsi="Times New Roman" w:cs="Times New Roman"/>
      <w:sz w:val="24"/>
      <w:szCs w:val="24"/>
    </w:rPr>
  </w:style>
  <w:style w:type="paragraph" w:styleId="Pamatteksts">
    <w:name w:val="Body Text"/>
    <w:basedOn w:val="Parasts"/>
    <w:link w:val="PamattekstsRakstz"/>
    <w:uiPriority w:val="99"/>
    <w:unhideWhenUsed/>
    <w:rsid w:val="00A17B95"/>
    <w:pPr>
      <w:spacing w:after="120"/>
    </w:pPr>
  </w:style>
  <w:style w:type="character" w:customStyle="1" w:styleId="PamattekstsRakstz">
    <w:name w:val="Pamatteksts Rakstz."/>
    <w:basedOn w:val="Noklusjumarindkopasfonts"/>
    <w:link w:val="Pamatteksts"/>
    <w:uiPriority w:val="99"/>
    <w:rsid w:val="00A17B95"/>
    <w:rPr>
      <w:rFonts w:ascii="Courier New" w:eastAsia="Courier New" w:hAnsi="Courier New" w:cs="Courier New"/>
      <w:color w:val="000000"/>
      <w:sz w:val="24"/>
      <w:szCs w:val="24"/>
      <w:lang w:eastAsia="lv-LV"/>
    </w:rPr>
  </w:style>
  <w:style w:type="character" w:styleId="Hipersaite">
    <w:name w:val="Hyperlink"/>
    <w:basedOn w:val="Noklusjumarindkopasfonts"/>
    <w:uiPriority w:val="99"/>
    <w:semiHidden/>
    <w:unhideWhenUsed/>
    <w:rsid w:val="00A17B95"/>
    <w:rPr>
      <w:color w:val="0000FF"/>
      <w:u w:val="single"/>
    </w:rPr>
  </w:style>
  <w:style w:type="character" w:styleId="Vresatsauce">
    <w:name w:val="footnote reference"/>
    <w:aliases w:val="Footnote symbol"/>
    <w:rsid w:val="00A17B95"/>
    <w:rPr>
      <w:rFonts w:cs="Times New Roman"/>
      <w:vertAlign w:val="superscript"/>
    </w:rPr>
  </w:style>
  <w:style w:type="paragraph" w:styleId="Vresteksts">
    <w:name w:val="footnote text"/>
    <w:basedOn w:val="Parasts"/>
    <w:link w:val="VrestekstsRakstz"/>
    <w:uiPriority w:val="99"/>
    <w:rsid w:val="00A17B95"/>
    <w:pPr>
      <w:widowControl/>
      <w:suppressLineNumbers/>
      <w:suppressAutoHyphens/>
      <w:spacing w:after="200" w:line="276" w:lineRule="auto"/>
      <w:ind w:left="283" w:hanging="283"/>
    </w:pPr>
    <w:rPr>
      <w:rFonts w:ascii="Times New Roman" w:eastAsia="Calibri" w:hAnsi="Times New Roman" w:cs="Times New Roman"/>
      <w:color w:val="auto"/>
      <w:kern w:val="22"/>
      <w:sz w:val="20"/>
      <w:szCs w:val="20"/>
      <w:lang w:eastAsia="ar-SA"/>
    </w:rPr>
  </w:style>
  <w:style w:type="character" w:customStyle="1" w:styleId="VrestekstsRakstz">
    <w:name w:val="Vēres teksts Rakstz."/>
    <w:basedOn w:val="Noklusjumarindkopasfonts"/>
    <w:link w:val="Vresteksts"/>
    <w:uiPriority w:val="99"/>
    <w:rsid w:val="00A17B95"/>
    <w:rPr>
      <w:rFonts w:ascii="Times New Roman" w:eastAsia="Calibri" w:hAnsi="Times New Roman" w:cs="Times New Roman"/>
      <w:kern w:val="22"/>
      <w:sz w:val="20"/>
      <w:szCs w:val="20"/>
      <w:lang w:eastAsia="ar-SA"/>
    </w:rPr>
  </w:style>
  <w:style w:type="paragraph" w:styleId="Bezatstarpm">
    <w:name w:val="No Spacing"/>
    <w:link w:val="BezatstarpmRakstz"/>
    <w:uiPriority w:val="99"/>
    <w:qFormat/>
    <w:rsid w:val="00A17B95"/>
    <w:pPr>
      <w:suppressAutoHyphens/>
      <w:spacing w:after="0" w:line="240" w:lineRule="auto"/>
    </w:pPr>
    <w:rPr>
      <w:rFonts w:ascii="Times New Roman" w:eastAsia="Times New Roman" w:hAnsi="Times New Roman" w:cs="Times New Roman"/>
      <w:sz w:val="24"/>
      <w:szCs w:val="24"/>
      <w:lang w:eastAsia="ar-SA"/>
    </w:rPr>
  </w:style>
  <w:style w:type="paragraph" w:styleId="Galvene">
    <w:name w:val="header"/>
    <w:aliases w:val=" Char"/>
    <w:basedOn w:val="Parasts"/>
    <w:link w:val="GalveneRakstz"/>
    <w:uiPriority w:val="99"/>
    <w:rsid w:val="00A17B95"/>
    <w:pPr>
      <w:widowControl/>
      <w:tabs>
        <w:tab w:val="center" w:pos="4153"/>
        <w:tab w:val="right" w:pos="8306"/>
      </w:tabs>
    </w:pPr>
    <w:rPr>
      <w:rFonts w:ascii="Times New Roman" w:eastAsia="Times New Roman" w:hAnsi="Times New Roman" w:cs="Times New Roman"/>
      <w:color w:val="auto"/>
      <w:lang w:eastAsia="en-US"/>
    </w:rPr>
  </w:style>
  <w:style w:type="character" w:customStyle="1" w:styleId="GalveneRakstz">
    <w:name w:val="Galvene Rakstz."/>
    <w:aliases w:val=" Char Rakstz."/>
    <w:basedOn w:val="Noklusjumarindkopasfonts"/>
    <w:link w:val="Galvene"/>
    <w:uiPriority w:val="99"/>
    <w:rsid w:val="00A17B95"/>
    <w:rPr>
      <w:rFonts w:ascii="Times New Roman" w:eastAsia="Times New Roman" w:hAnsi="Times New Roman" w:cs="Times New Roman"/>
      <w:sz w:val="24"/>
      <w:szCs w:val="24"/>
    </w:rPr>
  </w:style>
  <w:style w:type="character" w:styleId="Lappusesnumurs">
    <w:name w:val="page number"/>
    <w:basedOn w:val="Noklusjumarindkopasfonts"/>
    <w:rsid w:val="00A17B95"/>
  </w:style>
  <w:style w:type="table" w:styleId="Reatabula">
    <w:name w:val="Table Grid"/>
    <w:basedOn w:val="Parastatabula"/>
    <w:uiPriority w:val="59"/>
    <w:rsid w:val="00A1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basedOn w:val="Noklusjumarindkopasfonts"/>
    <w:link w:val="Bezatstarpm"/>
    <w:uiPriority w:val="99"/>
    <w:rsid w:val="00A17B95"/>
    <w:rPr>
      <w:rFonts w:ascii="Times New Roman" w:eastAsia="Times New Roman" w:hAnsi="Times New Roman" w:cs="Times New Roman"/>
      <w:sz w:val="24"/>
      <w:szCs w:val="24"/>
      <w:lang w:eastAsia="ar-SA"/>
    </w:rPr>
  </w:style>
  <w:style w:type="paragraph" w:customStyle="1" w:styleId="Punkts">
    <w:name w:val="Punkts"/>
    <w:basedOn w:val="Parasts"/>
    <w:next w:val="Apakpunkts"/>
    <w:rsid w:val="00A17B95"/>
    <w:pPr>
      <w:widowControl/>
      <w:numPr>
        <w:numId w:val="2"/>
      </w:numPr>
      <w:tabs>
        <w:tab w:val="num" w:pos="851"/>
      </w:tabs>
      <w:ind w:left="851" w:hanging="851"/>
    </w:pPr>
    <w:rPr>
      <w:rFonts w:ascii="Arial" w:eastAsia="Times New Roman" w:hAnsi="Arial" w:cs="Arial"/>
      <w:b/>
      <w:bCs/>
      <w:color w:val="auto"/>
      <w:sz w:val="20"/>
      <w:szCs w:val="20"/>
    </w:rPr>
  </w:style>
  <w:style w:type="paragraph" w:customStyle="1" w:styleId="Apakpunkts">
    <w:name w:val="Apakšpunkts"/>
    <w:basedOn w:val="Parasts"/>
    <w:link w:val="ApakpunktsChar"/>
    <w:rsid w:val="00A17B95"/>
    <w:pPr>
      <w:widowControl/>
      <w:numPr>
        <w:ilvl w:val="1"/>
        <w:numId w:val="2"/>
      </w:numPr>
      <w:tabs>
        <w:tab w:val="num" w:pos="851"/>
      </w:tabs>
      <w:ind w:left="851" w:hanging="851"/>
    </w:pPr>
    <w:rPr>
      <w:rFonts w:ascii="Arial" w:eastAsia="Times New Roman" w:hAnsi="Arial" w:cs="Times New Roman"/>
      <w:b/>
      <w:color w:val="auto"/>
      <w:sz w:val="20"/>
      <w:szCs w:val="20"/>
    </w:rPr>
  </w:style>
  <w:style w:type="paragraph" w:customStyle="1" w:styleId="Rindkopa">
    <w:name w:val="Rindkopa"/>
    <w:basedOn w:val="Parasts"/>
    <w:next w:val="Punkts"/>
    <w:rsid w:val="00A17B95"/>
    <w:pPr>
      <w:widowControl/>
      <w:ind w:left="851"/>
      <w:jc w:val="both"/>
    </w:pPr>
    <w:rPr>
      <w:rFonts w:ascii="Arial" w:eastAsia="Times New Roman" w:hAnsi="Arial" w:cs="Arial"/>
      <w:color w:val="auto"/>
      <w:sz w:val="20"/>
      <w:szCs w:val="20"/>
    </w:rPr>
  </w:style>
  <w:style w:type="character" w:customStyle="1" w:styleId="ApakpunktsChar">
    <w:name w:val="Apakšpunkts Char"/>
    <w:link w:val="Apakpunkts"/>
    <w:locked/>
    <w:rsid w:val="00A17B95"/>
    <w:rPr>
      <w:rFonts w:ascii="Arial" w:eastAsia="Times New Roman" w:hAnsi="Arial" w:cs="Times New Roman"/>
      <w:b/>
      <w:sz w:val="20"/>
      <w:szCs w:val="20"/>
      <w:lang w:eastAsia="lv-LV"/>
    </w:rPr>
  </w:style>
  <w:style w:type="paragraph" w:styleId="Balonteksts">
    <w:name w:val="Balloon Text"/>
    <w:basedOn w:val="Parasts"/>
    <w:link w:val="BalontekstsRakstz"/>
    <w:uiPriority w:val="99"/>
    <w:semiHidden/>
    <w:unhideWhenUsed/>
    <w:rsid w:val="00A17B9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17B95"/>
    <w:rPr>
      <w:rFonts w:ascii="Tahoma" w:eastAsia="Courier New" w:hAnsi="Tahoma" w:cs="Tahoma"/>
      <w:color w:val="000000"/>
      <w:sz w:val="16"/>
      <w:szCs w:val="16"/>
      <w:lang w:eastAsia="lv-LV"/>
    </w:rPr>
  </w:style>
  <w:style w:type="character" w:styleId="Komentraatsauce">
    <w:name w:val="annotation reference"/>
    <w:basedOn w:val="Noklusjumarindkopasfonts"/>
    <w:uiPriority w:val="99"/>
    <w:rsid w:val="00C97EF6"/>
    <w:rPr>
      <w:sz w:val="16"/>
      <w:szCs w:val="16"/>
    </w:rPr>
  </w:style>
  <w:style w:type="paragraph" w:styleId="Paraststmeklis">
    <w:name w:val="Normal (Web)"/>
    <w:basedOn w:val="Parasts"/>
    <w:uiPriority w:val="99"/>
    <w:rsid w:val="005E3E0C"/>
    <w:pPr>
      <w:widowControl/>
      <w:spacing w:before="100" w:beforeAutospacing="1" w:after="100" w:afterAutospacing="1"/>
    </w:pPr>
    <w:rPr>
      <w:rFonts w:ascii="Times New Roman" w:eastAsia="Times New Roman" w:hAnsi="Times New Roman" w:cs="Times New Roman"/>
      <w:color w:val="auto"/>
      <w:lang w:val="en-GB" w:eastAsia="en-US"/>
    </w:rPr>
  </w:style>
  <w:style w:type="character" w:styleId="Izteiksmgs">
    <w:name w:val="Strong"/>
    <w:basedOn w:val="Noklusjumarindkopasfonts"/>
    <w:uiPriority w:val="99"/>
    <w:qFormat/>
    <w:rsid w:val="005E3E0C"/>
    <w:rPr>
      <w:b/>
      <w:bCs/>
    </w:rPr>
  </w:style>
  <w:style w:type="paragraph" w:styleId="Komentrateksts">
    <w:name w:val="annotation text"/>
    <w:basedOn w:val="Parasts"/>
    <w:link w:val="KomentratekstsRakstz"/>
    <w:uiPriority w:val="99"/>
    <w:semiHidden/>
    <w:unhideWhenUsed/>
    <w:rsid w:val="000E0AA8"/>
    <w:rPr>
      <w:sz w:val="20"/>
      <w:szCs w:val="20"/>
    </w:rPr>
  </w:style>
  <w:style w:type="character" w:customStyle="1" w:styleId="KomentratekstsRakstz">
    <w:name w:val="Komentāra teksts Rakstz."/>
    <w:basedOn w:val="Noklusjumarindkopasfonts"/>
    <w:link w:val="Komentrateksts"/>
    <w:uiPriority w:val="99"/>
    <w:semiHidden/>
    <w:rsid w:val="000E0AA8"/>
    <w:rPr>
      <w:rFonts w:ascii="Courier New" w:eastAsia="Courier New" w:hAnsi="Courier New" w:cs="Courier New"/>
      <w:color w:val="000000"/>
      <w:sz w:val="20"/>
      <w:szCs w:val="20"/>
      <w:lang w:eastAsia="lv-LV"/>
    </w:rPr>
  </w:style>
  <w:style w:type="paragraph" w:styleId="Komentratma">
    <w:name w:val="annotation subject"/>
    <w:basedOn w:val="Komentrateksts"/>
    <w:next w:val="Komentrateksts"/>
    <w:link w:val="KomentratmaRakstz"/>
    <w:uiPriority w:val="99"/>
    <w:semiHidden/>
    <w:unhideWhenUsed/>
    <w:rsid w:val="000E0AA8"/>
    <w:rPr>
      <w:b/>
      <w:bCs/>
    </w:rPr>
  </w:style>
  <w:style w:type="character" w:customStyle="1" w:styleId="KomentratmaRakstz">
    <w:name w:val="Komentāra tēma Rakstz."/>
    <w:basedOn w:val="KomentratekstsRakstz"/>
    <w:link w:val="Komentratma"/>
    <w:uiPriority w:val="99"/>
    <w:semiHidden/>
    <w:rsid w:val="000E0AA8"/>
    <w:rPr>
      <w:rFonts w:ascii="Courier New" w:eastAsia="Courier New" w:hAnsi="Courier New" w:cs="Courier New"/>
      <w:b/>
      <w:bCs/>
      <w:color w:val="000000"/>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17B95"/>
    <w:pPr>
      <w:widowControl w:val="0"/>
      <w:spacing w:after="0" w:line="240" w:lineRule="auto"/>
    </w:pPr>
    <w:rPr>
      <w:rFonts w:ascii="Courier New" w:eastAsia="Courier New" w:hAnsi="Courier New" w:cs="Courier New"/>
      <w:color w:val="000000"/>
      <w:sz w:val="24"/>
      <w:szCs w:val="24"/>
      <w:lang w:eastAsia="lv-LV"/>
    </w:rPr>
  </w:style>
  <w:style w:type="paragraph" w:styleId="Virsraksts1">
    <w:name w:val="heading 1"/>
    <w:aliases w:val="H1"/>
    <w:basedOn w:val="Parasts"/>
    <w:next w:val="Parasts"/>
    <w:link w:val="Virsraksts1Rakstz"/>
    <w:qFormat/>
    <w:rsid w:val="00A17B95"/>
    <w:pPr>
      <w:keepNext/>
      <w:widowControl/>
      <w:numPr>
        <w:numId w:val="3"/>
      </w:numPr>
      <w:jc w:val="center"/>
      <w:outlineLvl w:val="0"/>
    </w:pPr>
    <w:rPr>
      <w:rFonts w:ascii="Times New Roman" w:eastAsia="Times New Roman" w:hAnsi="Times New Roman" w:cs="Times New Roman"/>
      <w:b/>
      <w:color w:val="auto"/>
      <w:lang w:eastAsia="en-US"/>
    </w:rPr>
  </w:style>
  <w:style w:type="paragraph" w:styleId="Virsraksts2">
    <w:name w:val="heading 2"/>
    <w:basedOn w:val="Parasts"/>
    <w:next w:val="Parasts"/>
    <w:link w:val="Virsraksts2Rakstz"/>
    <w:qFormat/>
    <w:rsid w:val="00A17B95"/>
    <w:pPr>
      <w:keepNext/>
      <w:widowControl/>
      <w:outlineLvl w:val="1"/>
    </w:pPr>
    <w:rPr>
      <w:rFonts w:ascii="Times New Roman" w:eastAsia="Times New Roman" w:hAnsi="Times New Roman" w:cs="Times New Roman"/>
      <w:b/>
      <w:color w:val="auto"/>
      <w:lang w:eastAsia="en-US"/>
    </w:rPr>
  </w:style>
  <w:style w:type="paragraph" w:styleId="Virsraksts3">
    <w:name w:val="heading 3"/>
    <w:basedOn w:val="Parasts"/>
    <w:next w:val="Parasts"/>
    <w:link w:val="Virsraksts3Rakstz"/>
    <w:uiPriority w:val="9"/>
    <w:semiHidden/>
    <w:unhideWhenUsed/>
    <w:qFormat/>
    <w:rsid w:val="00A17B95"/>
    <w:pPr>
      <w:keepNext/>
      <w:keepLines/>
      <w:spacing w:before="40"/>
      <w:outlineLvl w:val="2"/>
    </w:pPr>
    <w:rPr>
      <w:rFonts w:asciiTheme="majorHAnsi" w:eastAsiaTheme="majorEastAsia" w:hAnsiTheme="majorHAnsi" w:cstheme="majorBidi"/>
      <w:color w:val="1F4D78" w:themeColor="accent1" w:themeShade="7F"/>
    </w:rPr>
  </w:style>
  <w:style w:type="paragraph" w:styleId="Virsraksts5">
    <w:name w:val="heading 5"/>
    <w:basedOn w:val="Parasts"/>
    <w:next w:val="Pamatteksts"/>
    <w:link w:val="Virsraksts5Rakstz"/>
    <w:qFormat/>
    <w:rsid w:val="00A17B95"/>
    <w:pPr>
      <w:numPr>
        <w:ilvl w:val="4"/>
        <w:numId w:val="3"/>
      </w:numPr>
      <w:autoSpaceDE w:val="0"/>
      <w:autoSpaceDN w:val="0"/>
      <w:adjustRightInd w:val="0"/>
      <w:spacing w:before="180" w:after="60"/>
      <w:jc w:val="both"/>
      <w:outlineLvl w:val="4"/>
    </w:pPr>
    <w:rPr>
      <w:rFonts w:ascii="Times New Roman" w:eastAsia="Times New Roman" w:hAnsi="Times New Roman" w:cs="Arial"/>
      <w:b/>
      <w:bCs/>
      <w:i/>
      <w:iCs/>
      <w:snapToGrid w:val="0"/>
      <w:color w:val="auto"/>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A17B95"/>
    <w:rPr>
      <w:rFonts w:ascii="Times New Roman" w:eastAsia="Times New Roman" w:hAnsi="Times New Roman" w:cs="Times New Roman"/>
      <w:b/>
      <w:sz w:val="24"/>
      <w:szCs w:val="24"/>
    </w:rPr>
  </w:style>
  <w:style w:type="character" w:customStyle="1" w:styleId="Virsraksts2Rakstz">
    <w:name w:val="Virsraksts 2 Rakstz."/>
    <w:basedOn w:val="Noklusjumarindkopasfonts"/>
    <w:link w:val="Virsraksts2"/>
    <w:rsid w:val="00A17B95"/>
    <w:rPr>
      <w:rFonts w:ascii="Times New Roman" w:eastAsia="Times New Roman" w:hAnsi="Times New Roman" w:cs="Times New Roman"/>
      <w:b/>
      <w:sz w:val="24"/>
      <w:szCs w:val="24"/>
    </w:rPr>
  </w:style>
  <w:style w:type="character" w:customStyle="1" w:styleId="Virsraksts3Rakstz">
    <w:name w:val="Virsraksts 3 Rakstz."/>
    <w:basedOn w:val="Noklusjumarindkopasfonts"/>
    <w:link w:val="Virsraksts3"/>
    <w:uiPriority w:val="9"/>
    <w:semiHidden/>
    <w:rsid w:val="00A17B95"/>
    <w:rPr>
      <w:rFonts w:asciiTheme="majorHAnsi" w:eastAsiaTheme="majorEastAsia" w:hAnsiTheme="majorHAnsi" w:cstheme="majorBidi"/>
      <w:color w:val="1F4D78" w:themeColor="accent1" w:themeShade="7F"/>
      <w:sz w:val="24"/>
      <w:szCs w:val="24"/>
      <w:lang w:eastAsia="lv-LV"/>
    </w:rPr>
  </w:style>
  <w:style w:type="character" w:customStyle="1" w:styleId="Virsraksts5Rakstz">
    <w:name w:val="Virsraksts 5 Rakstz."/>
    <w:basedOn w:val="Noklusjumarindkopasfonts"/>
    <w:link w:val="Virsraksts5"/>
    <w:rsid w:val="00A17B95"/>
    <w:rPr>
      <w:rFonts w:ascii="Times New Roman" w:eastAsia="Times New Roman" w:hAnsi="Times New Roman" w:cs="Arial"/>
      <w:b/>
      <w:bCs/>
      <w:i/>
      <w:iCs/>
      <w:snapToGrid w:val="0"/>
      <w:sz w:val="20"/>
      <w:szCs w:val="20"/>
      <w:lang w:eastAsia="lv-LV"/>
    </w:rPr>
  </w:style>
  <w:style w:type="character" w:customStyle="1" w:styleId="Bodytext">
    <w:name w:val="Body text_"/>
    <w:link w:val="BodyText4"/>
    <w:rsid w:val="00A17B95"/>
    <w:rPr>
      <w:rFonts w:ascii="Times New Roman" w:eastAsia="Times New Roman" w:hAnsi="Times New Roman" w:cs="Times New Roman"/>
      <w:sz w:val="21"/>
      <w:szCs w:val="21"/>
      <w:shd w:val="clear" w:color="auto" w:fill="FFFFFF"/>
    </w:rPr>
  </w:style>
  <w:style w:type="paragraph" w:customStyle="1" w:styleId="BodyText4">
    <w:name w:val="Body Text4"/>
    <w:basedOn w:val="Parasts"/>
    <w:link w:val="Bodytext"/>
    <w:rsid w:val="00A17B95"/>
    <w:pPr>
      <w:shd w:val="clear" w:color="auto" w:fill="FFFFFF"/>
      <w:spacing w:after="1680" w:line="394" w:lineRule="exact"/>
      <w:ind w:hanging="3260"/>
      <w:jc w:val="right"/>
    </w:pPr>
    <w:rPr>
      <w:rFonts w:ascii="Times New Roman" w:eastAsia="Times New Roman" w:hAnsi="Times New Roman" w:cs="Times New Roman"/>
      <w:color w:val="auto"/>
      <w:sz w:val="21"/>
      <w:szCs w:val="21"/>
      <w:lang w:eastAsia="en-US"/>
    </w:rPr>
  </w:style>
  <w:style w:type="character" w:customStyle="1" w:styleId="Heading2">
    <w:name w:val="Heading #2_"/>
    <w:link w:val="Heading20"/>
    <w:rsid w:val="00A17B95"/>
    <w:rPr>
      <w:rFonts w:ascii="Times New Roman" w:eastAsia="Times New Roman" w:hAnsi="Times New Roman" w:cs="Times New Roman"/>
      <w:b/>
      <w:bCs/>
      <w:sz w:val="28"/>
      <w:szCs w:val="28"/>
      <w:shd w:val="clear" w:color="auto" w:fill="FFFFFF"/>
    </w:rPr>
  </w:style>
  <w:style w:type="paragraph" w:customStyle="1" w:styleId="Heading20">
    <w:name w:val="Heading #2"/>
    <w:basedOn w:val="Parasts"/>
    <w:link w:val="Heading2"/>
    <w:rsid w:val="00A17B95"/>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eastAsia="en-US"/>
    </w:rPr>
  </w:style>
  <w:style w:type="character" w:customStyle="1" w:styleId="BodyText1">
    <w:name w:val="Body Text1"/>
    <w:rsid w:val="00A17B95"/>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Pamattekstaatkpe3">
    <w:name w:val="Body Text Indent 3"/>
    <w:basedOn w:val="Parasts"/>
    <w:link w:val="Pamattekstaatkpe3Rakstz"/>
    <w:uiPriority w:val="99"/>
    <w:rsid w:val="00A17B95"/>
    <w:pPr>
      <w:widowControl/>
      <w:ind w:left="4320" w:firstLine="720"/>
      <w:jc w:val="right"/>
    </w:pPr>
    <w:rPr>
      <w:rFonts w:ascii="Times New Roman" w:eastAsia="Times New Roman" w:hAnsi="Times New Roman" w:cs="Times New Roman"/>
      <w:i/>
      <w:iCs/>
      <w:color w:val="auto"/>
      <w:lang w:eastAsia="en-US"/>
    </w:rPr>
  </w:style>
  <w:style w:type="character" w:customStyle="1" w:styleId="Pamattekstaatkpe3Rakstz">
    <w:name w:val="Pamatteksta atkāpe 3 Rakstz."/>
    <w:basedOn w:val="Noklusjumarindkopasfonts"/>
    <w:link w:val="Pamattekstaatkpe3"/>
    <w:uiPriority w:val="99"/>
    <w:rsid w:val="00A17B95"/>
    <w:rPr>
      <w:rFonts w:ascii="Times New Roman" w:eastAsia="Times New Roman" w:hAnsi="Times New Roman" w:cs="Times New Roman"/>
      <w:i/>
      <w:iCs/>
      <w:sz w:val="24"/>
      <w:szCs w:val="24"/>
    </w:rPr>
  </w:style>
  <w:style w:type="paragraph" w:styleId="Nosaukums">
    <w:name w:val="Title"/>
    <w:basedOn w:val="Parasts"/>
    <w:link w:val="NosaukumsRakstz"/>
    <w:uiPriority w:val="99"/>
    <w:qFormat/>
    <w:rsid w:val="00A17B95"/>
    <w:pPr>
      <w:widowControl/>
      <w:ind w:firstLine="720"/>
      <w:jc w:val="center"/>
    </w:pPr>
    <w:rPr>
      <w:rFonts w:ascii="Times New Roman" w:eastAsia="Times New Roman" w:hAnsi="Times New Roman" w:cs="Times New Roman"/>
      <w:b/>
      <w:color w:val="auto"/>
      <w:szCs w:val="20"/>
      <w:lang w:eastAsia="en-US"/>
    </w:rPr>
  </w:style>
  <w:style w:type="character" w:customStyle="1" w:styleId="NosaukumsRakstz">
    <w:name w:val="Nosaukums Rakstz."/>
    <w:basedOn w:val="Noklusjumarindkopasfonts"/>
    <w:link w:val="Nosaukums"/>
    <w:uiPriority w:val="99"/>
    <w:rsid w:val="00A17B95"/>
    <w:rPr>
      <w:rFonts w:ascii="Times New Roman" w:eastAsia="Times New Roman" w:hAnsi="Times New Roman" w:cs="Times New Roman"/>
      <w:b/>
      <w:sz w:val="24"/>
      <w:szCs w:val="20"/>
    </w:rPr>
  </w:style>
  <w:style w:type="paragraph" w:styleId="Kjene">
    <w:name w:val="footer"/>
    <w:basedOn w:val="Parasts"/>
    <w:link w:val="KjeneRakstz"/>
    <w:uiPriority w:val="99"/>
    <w:rsid w:val="00A17B95"/>
    <w:pPr>
      <w:tabs>
        <w:tab w:val="center" w:pos="4153"/>
        <w:tab w:val="right" w:pos="8306"/>
      </w:tabs>
      <w:ind w:firstLine="180"/>
      <w:jc w:val="both"/>
    </w:pPr>
    <w:rPr>
      <w:rFonts w:ascii="Arial Narrow" w:eastAsia="Times New Roman" w:hAnsi="Arial Narrow" w:cs="Times New Roman"/>
      <w:snapToGrid w:val="0"/>
      <w:szCs w:val="20"/>
      <w:lang w:eastAsia="en-US"/>
    </w:rPr>
  </w:style>
  <w:style w:type="character" w:customStyle="1" w:styleId="KjeneRakstz">
    <w:name w:val="Kājene Rakstz."/>
    <w:basedOn w:val="Noklusjumarindkopasfonts"/>
    <w:link w:val="Kjene"/>
    <w:uiPriority w:val="99"/>
    <w:qFormat/>
    <w:rsid w:val="00A17B95"/>
    <w:rPr>
      <w:rFonts w:ascii="Arial Narrow" w:eastAsia="Times New Roman" w:hAnsi="Arial Narrow" w:cs="Times New Roman"/>
      <w:snapToGrid w:val="0"/>
      <w:color w:val="000000"/>
      <w:sz w:val="24"/>
      <w:szCs w:val="20"/>
    </w:rPr>
  </w:style>
  <w:style w:type="paragraph" w:styleId="Sarakstarindkopa">
    <w:name w:val="List Paragraph"/>
    <w:aliases w:val="Virsraksti,Normal bullet 2,Bullet list,List Paragraph1,H&amp;P List Paragraph,Strip,Saistīto dokumentu saraksts,Syle 1,Numurets,2,PPS_Bullet,Colorful List - Accent 11"/>
    <w:basedOn w:val="Parasts"/>
    <w:link w:val="SarakstarindkopaRakstz"/>
    <w:qFormat/>
    <w:rsid w:val="00A17B95"/>
    <w:pPr>
      <w:widowControl/>
      <w:ind w:left="720"/>
      <w:contextualSpacing/>
    </w:pPr>
    <w:rPr>
      <w:rFonts w:ascii="Times New Roman" w:eastAsia="Times New Roman" w:hAnsi="Times New Roman" w:cs="Times New Roman"/>
      <w:color w:val="auto"/>
      <w:lang w:eastAsia="en-US"/>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Syle 1 Rakstz.,Numurets Rakstz.,2 Rakstz.,PPS_Bullet Rakstz."/>
    <w:basedOn w:val="Noklusjumarindkopasfonts"/>
    <w:link w:val="Sarakstarindkopa"/>
    <w:uiPriority w:val="99"/>
    <w:locked/>
    <w:rsid w:val="00A17B95"/>
    <w:rPr>
      <w:rFonts w:ascii="Times New Roman" w:eastAsia="Times New Roman" w:hAnsi="Times New Roman" w:cs="Times New Roman"/>
      <w:sz w:val="24"/>
      <w:szCs w:val="24"/>
    </w:rPr>
  </w:style>
  <w:style w:type="paragraph" w:styleId="Pamatteksts">
    <w:name w:val="Body Text"/>
    <w:basedOn w:val="Parasts"/>
    <w:link w:val="PamattekstsRakstz"/>
    <w:uiPriority w:val="99"/>
    <w:unhideWhenUsed/>
    <w:rsid w:val="00A17B95"/>
    <w:pPr>
      <w:spacing w:after="120"/>
    </w:pPr>
  </w:style>
  <w:style w:type="character" w:customStyle="1" w:styleId="PamattekstsRakstz">
    <w:name w:val="Pamatteksts Rakstz."/>
    <w:basedOn w:val="Noklusjumarindkopasfonts"/>
    <w:link w:val="Pamatteksts"/>
    <w:uiPriority w:val="99"/>
    <w:rsid w:val="00A17B95"/>
    <w:rPr>
      <w:rFonts w:ascii="Courier New" w:eastAsia="Courier New" w:hAnsi="Courier New" w:cs="Courier New"/>
      <w:color w:val="000000"/>
      <w:sz w:val="24"/>
      <w:szCs w:val="24"/>
      <w:lang w:eastAsia="lv-LV"/>
    </w:rPr>
  </w:style>
  <w:style w:type="character" w:styleId="Hipersaite">
    <w:name w:val="Hyperlink"/>
    <w:basedOn w:val="Noklusjumarindkopasfonts"/>
    <w:uiPriority w:val="99"/>
    <w:semiHidden/>
    <w:unhideWhenUsed/>
    <w:rsid w:val="00A17B95"/>
    <w:rPr>
      <w:color w:val="0000FF"/>
      <w:u w:val="single"/>
    </w:rPr>
  </w:style>
  <w:style w:type="character" w:styleId="Vresatsauce">
    <w:name w:val="footnote reference"/>
    <w:aliases w:val="Footnote symbol"/>
    <w:rsid w:val="00A17B95"/>
    <w:rPr>
      <w:rFonts w:cs="Times New Roman"/>
      <w:vertAlign w:val="superscript"/>
    </w:rPr>
  </w:style>
  <w:style w:type="paragraph" w:styleId="Vresteksts">
    <w:name w:val="footnote text"/>
    <w:basedOn w:val="Parasts"/>
    <w:link w:val="VrestekstsRakstz"/>
    <w:uiPriority w:val="99"/>
    <w:rsid w:val="00A17B95"/>
    <w:pPr>
      <w:widowControl/>
      <w:suppressLineNumbers/>
      <w:suppressAutoHyphens/>
      <w:spacing w:after="200" w:line="276" w:lineRule="auto"/>
      <w:ind w:left="283" w:hanging="283"/>
    </w:pPr>
    <w:rPr>
      <w:rFonts w:ascii="Times New Roman" w:eastAsia="Calibri" w:hAnsi="Times New Roman" w:cs="Times New Roman"/>
      <w:color w:val="auto"/>
      <w:kern w:val="22"/>
      <w:sz w:val="20"/>
      <w:szCs w:val="20"/>
      <w:lang w:eastAsia="ar-SA"/>
    </w:rPr>
  </w:style>
  <w:style w:type="character" w:customStyle="1" w:styleId="VrestekstsRakstz">
    <w:name w:val="Vēres teksts Rakstz."/>
    <w:basedOn w:val="Noklusjumarindkopasfonts"/>
    <w:link w:val="Vresteksts"/>
    <w:uiPriority w:val="99"/>
    <w:rsid w:val="00A17B95"/>
    <w:rPr>
      <w:rFonts w:ascii="Times New Roman" w:eastAsia="Calibri" w:hAnsi="Times New Roman" w:cs="Times New Roman"/>
      <w:kern w:val="22"/>
      <w:sz w:val="20"/>
      <w:szCs w:val="20"/>
      <w:lang w:eastAsia="ar-SA"/>
    </w:rPr>
  </w:style>
  <w:style w:type="paragraph" w:styleId="Bezatstarpm">
    <w:name w:val="No Spacing"/>
    <w:link w:val="BezatstarpmRakstz"/>
    <w:uiPriority w:val="99"/>
    <w:qFormat/>
    <w:rsid w:val="00A17B95"/>
    <w:pPr>
      <w:suppressAutoHyphens/>
      <w:spacing w:after="0" w:line="240" w:lineRule="auto"/>
    </w:pPr>
    <w:rPr>
      <w:rFonts w:ascii="Times New Roman" w:eastAsia="Times New Roman" w:hAnsi="Times New Roman" w:cs="Times New Roman"/>
      <w:sz w:val="24"/>
      <w:szCs w:val="24"/>
      <w:lang w:eastAsia="ar-SA"/>
    </w:rPr>
  </w:style>
  <w:style w:type="paragraph" w:styleId="Galvene">
    <w:name w:val="header"/>
    <w:aliases w:val=" Char"/>
    <w:basedOn w:val="Parasts"/>
    <w:link w:val="GalveneRakstz"/>
    <w:uiPriority w:val="99"/>
    <w:rsid w:val="00A17B95"/>
    <w:pPr>
      <w:widowControl/>
      <w:tabs>
        <w:tab w:val="center" w:pos="4153"/>
        <w:tab w:val="right" w:pos="8306"/>
      </w:tabs>
    </w:pPr>
    <w:rPr>
      <w:rFonts w:ascii="Times New Roman" w:eastAsia="Times New Roman" w:hAnsi="Times New Roman" w:cs="Times New Roman"/>
      <w:color w:val="auto"/>
      <w:lang w:eastAsia="en-US"/>
    </w:rPr>
  </w:style>
  <w:style w:type="character" w:customStyle="1" w:styleId="GalveneRakstz">
    <w:name w:val="Galvene Rakstz."/>
    <w:aliases w:val=" Char Rakstz."/>
    <w:basedOn w:val="Noklusjumarindkopasfonts"/>
    <w:link w:val="Galvene"/>
    <w:uiPriority w:val="99"/>
    <w:rsid w:val="00A17B95"/>
    <w:rPr>
      <w:rFonts w:ascii="Times New Roman" w:eastAsia="Times New Roman" w:hAnsi="Times New Roman" w:cs="Times New Roman"/>
      <w:sz w:val="24"/>
      <w:szCs w:val="24"/>
    </w:rPr>
  </w:style>
  <w:style w:type="character" w:styleId="Lappusesnumurs">
    <w:name w:val="page number"/>
    <w:basedOn w:val="Noklusjumarindkopasfonts"/>
    <w:rsid w:val="00A17B95"/>
  </w:style>
  <w:style w:type="table" w:styleId="Reatabula">
    <w:name w:val="Table Grid"/>
    <w:basedOn w:val="Parastatabula"/>
    <w:uiPriority w:val="59"/>
    <w:rsid w:val="00A1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basedOn w:val="Noklusjumarindkopasfonts"/>
    <w:link w:val="Bezatstarpm"/>
    <w:uiPriority w:val="99"/>
    <w:rsid w:val="00A17B95"/>
    <w:rPr>
      <w:rFonts w:ascii="Times New Roman" w:eastAsia="Times New Roman" w:hAnsi="Times New Roman" w:cs="Times New Roman"/>
      <w:sz w:val="24"/>
      <w:szCs w:val="24"/>
      <w:lang w:eastAsia="ar-SA"/>
    </w:rPr>
  </w:style>
  <w:style w:type="paragraph" w:customStyle="1" w:styleId="Punkts">
    <w:name w:val="Punkts"/>
    <w:basedOn w:val="Parasts"/>
    <w:next w:val="Apakpunkts"/>
    <w:rsid w:val="00A17B95"/>
    <w:pPr>
      <w:widowControl/>
      <w:numPr>
        <w:numId w:val="2"/>
      </w:numPr>
      <w:tabs>
        <w:tab w:val="num" w:pos="851"/>
      </w:tabs>
      <w:ind w:left="851" w:hanging="851"/>
    </w:pPr>
    <w:rPr>
      <w:rFonts w:ascii="Arial" w:eastAsia="Times New Roman" w:hAnsi="Arial" w:cs="Arial"/>
      <w:b/>
      <w:bCs/>
      <w:color w:val="auto"/>
      <w:sz w:val="20"/>
      <w:szCs w:val="20"/>
    </w:rPr>
  </w:style>
  <w:style w:type="paragraph" w:customStyle="1" w:styleId="Apakpunkts">
    <w:name w:val="Apakšpunkts"/>
    <w:basedOn w:val="Parasts"/>
    <w:link w:val="ApakpunktsChar"/>
    <w:rsid w:val="00A17B95"/>
    <w:pPr>
      <w:widowControl/>
      <w:numPr>
        <w:ilvl w:val="1"/>
        <w:numId w:val="2"/>
      </w:numPr>
      <w:tabs>
        <w:tab w:val="num" w:pos="851"/>
      </w:tabs>
      <w:ind w:left="851" w:hanging="851"/>
    </w:pPr>
    <w:rPr>
      <w:rFonts w:ascii="Arial" w:eastAsia="Times New Roman" w:hAnsi="Arial" w:cs="Times New Roman"/>
      <w:b/>
      <w:color w:val="auto"/>
      <w:sz w:val="20"/>
      <w:szCs w:val="20"/>
    </w:rPr>
  </w:style>
  <w:style w:type="paragraph" w:customStyle="1" w:styleId="Rindkopa">
    <w:name w:val="Rindkopa"/>
    <w:basedOn w:val="Parasts"/>
    <w:next w:val="Punkts"/>
    <w:rsid w:val="00A17B95"/>
    <w:pPr>
      <w:widowControl/>
      <w:ind w:left="851"/>
      <w:jc w:val="both"/>
    </w:pPr>
    <w:rPr>
      <w:rFonts w:ascii="Arial" w:eastAsia="Times New Roman" w:hAnsi="Arial" w:cs="Arial"/>
      <w:color w:val="auto"/>
      <w:sz w:val="20"/>
      <w:szCs w:val="20"/>
    </w:rPr>
  </w:style>
  <w:style w:type="character" w:customStyle="1" w:styleId="ApakpunktsChar">
    <w:name w:val="Apakšpunkts Char"/>
    <w:link w:val="Apakpunkts"/>
    <w:locked/>
    <w:rsid w:val="00A17B95"/>
    <w:rPr>
      <w:rFonts w:ascii="Arial" w:eastAsia="Times New Roman" w:hAnsi="Arial" w:cs="Times New Roman"/>
      <w:b/>
      <w:sz w:val="20"/>
      <w:szCs w:val="20"/>
      <w:lang w:eastAsia="lv-LV"/>
    </w:rPr>
  </w:style>
  <w:style w:type="paragraph" w:styleId="Balonteksts">
    <w:name w:val="Balloon Text"/>
    <w:basedOn w:val="Parasts"/>
    <w:link w:val="BalontekstsRakstz"/>
    <w:uiPriority w:val="99"/>
    <w:semiHidden/>
    <w:unhideWhenUsed/>
    <w:rsid w:val="00A17B9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17B95"/>
    <w:rPr>
      <w:rFonts w:ascii="Tahoma" w:eastAsia="Courier New" w:hAnsi="Tahoma" w:cs="Tahoma"/>
      <w:color w:val="000000"/>
      <w:sz w:val="16"/>
      <w:szCs w:val="16"/>
      <w:lang w:eastAsia="lv-LV"/>
    </w:rPr>
  </w:style>
  <w:style w:type="character" w:styleId="Komentraatsauce">
    <w:name w:val="annotation reference"/>
    <w:basedOn w:val="Noklusjumarindkopasfonts"/>
    <w:uiPriority w:val="99"/>
    <w:rsid w:val="00C97EF6"/>
    <w:rPr>
      <w:sz w:val="16"/>
      <w:szCs w:val="16"/>
    </w:rPr>
  </w:style>
  <w:style w:type="paragraph" w:styleId="Paraststmeklis">
    <w:name w:val="Normal (Web)"/>
    <w:basedOn w:val="Parasts"/>
    <w:uiPriority w:val="99"/>
    <w:rsid w:val="005E3E0C"/>
    <w:pPr>
      <w:widowControl/>
      <w:spacing w:before="100" w:beforeAutospacing="1" w:after="100" w:afterAutospacing="1"/>
    </w:pPr>
    <w:rPr>
      <w:rFonts w:ascii="Times New Roman" w:eastAsia="Times New Roman" w:hAnsi="Times New Roman" w:cs="Times New Roman"/>
      <w:color w:val="auto"/>
      <w:lang w:val="en-GB" w:eastAsia="en-US"/>
    </w:rPr>
  </w:style>
  <w:style w:type="character" w:styleId="Izteiksmgs">
    <w:name w:val="Strong"/>
    <w:basedOn w:val="Noklusjumarindkopasfonts"/>
    <w:uiPriority w:val="99"/>
    <w:qFormat/>
    <w:rsid w:val="005E3E0C"/>
    <w:rPr>
      <w:b/>
      <w:bCs/>
    </w:rPr>
  </w:style>
  <w:style w:type="paragraph" w:styleId="Komentrateksts">
    <w:name w:val="annotation text"/>
    <w:basedOn w:val="Parasts"/>
    <w:link w:val="KomentratekstsRakstz"/>
    <w:uiPriority w:val="99"/>
    <w:semiHidden/>
    <w:unhideWhenUsed/>
    <w:rsid w:val="000E0AA8"/>
    <w:rPr>
      <w:sz w:val="20"/>
      <w:szCs w:val="20"/>
    </w:rPr>
  </w:style>
  <w:style w:type="character" w:customStyle="1" w:styleId="KomentratekstsRakstz">
    <w:name w:val="Komentāra teksts Rakstz."/>
    <w:basedOn w:val="Noklusjumarindkopasfonts"/>
    <w:link w:val="Komentrateksts"/>
    <w:uiPriority w:val="99"/>
    <w:semiHidden/>
    <w:rsid w:val="000E0AA8"/>
    <w:rPr>
      <w:rFonts w:ascii="Courier New" w:eastAsia="Courier New" w:hAnsi="Courier New" w:cs="Courier New"/>
      <w:color w:val="000000"/>
      <w:sz w:val="20"/>
      <w:szCs w:val="20"/>
      <w:lang w:eastAsia="lv-LV"/>
    </w:rPr>
  </w:style>
  <w:style w:type="paragraph" w:styleId="Komentratma">
    <w:name w:val="annotation subject"/>
    <w:basedOn w:val="Komentrateksts"/>
    <w:next w:val="Komentrateksts"/>
    <w:link w:val="KomentratmaRakstz"/>
    <w:uiPriority w:val="99"/>
    <w:semiHidden/>
    <w:unhideWhenUsed/>
    <w:rsid w:val="000E0AA8"/>
    <w:rPr>
      <w:b/>
      <w:bCs/>
    </w:rPr>
  </w:style>
  <w:style w:type="character" w:customStyle="1" w:styleId="KomentratmaRakstz">
    <w:name w:val="Komentāra tēma Rakstz."/>
    <w:basedOn w:val="KomentratekstsRakstz"/>
    <w:link w:val="Komentratma"/>
    <w:uiPriority w:val="99"/>
    <w:semiHidden/>
    <w:rsid w:val="000E0AA8"/>
    <w:rPr>
      <w:rFonts w:ascii="Courier New" w:eastAsia="Courier New" w:hAnsi="Courier New" w:cs="Courier New"/>
      <w:b/>
      <w:bCs/>
      <w:color w:val="000000"/>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1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ub.gov.lv/lv/iubsearch/q/sadz%C4%ABves/cpv/39220000-0/" TargetMode="External"/><Relationship Id="rId18" Type="http://schemas.openxmlformats.org/officeDocument/2006/relationships/footer" Target="footer4.xml"/><Relationship Id="rId26" Type="http://schemas.openxmlformats.org/officeDocument/2006/relationships/image" Target="media/image8.gif"/><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www.iub.gov.lv/lv/iubsearch/q/sadz%C4%ABves/cpv/31521100-5/" TargetMode="External"/><Relationship Id="rId17" Type="http://schemas.openxmlformats.org/officeDocument/2006/relationships/footer" Target="footer3.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rdmv.lv/lv/news/resursi/publiskie-iepirkumi"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5B65-2AE9-4DE5-BB15-0CE55793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24484</Words>
  <Characters>13957</Characters>
  <Application>Microsoft Office Word</Application>
  <DocSecurity>0</DocSecurity>
  <Lines>116</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Zandare</dc:creator>
  <cp:lastModifiedBy>user</cp:lastModifiedBy>
  <cp:revision>2</cp:revision>
  <cp:lastPrinted>2018-06-13T09:26:00Z</cp:lastPrinted>
  <dcterms:created xsi:type="dcterms:W3CDTF">2018-06-13T09:56:00Z</dcterms:created>
  <dcterms:modified xsi:type="dcterms:W3CDTF">2018-06-13T09:56:00Z</dcterms:modified>
</cp:coreProperties>
</file>